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4F" w:rsidRDefault="00DC0F95" w:rsidP="00900109">
      <w:pPr>
        <w:jc w:val="center"/>
        <w:rPr>
          <w:b/>
          <w:sz w:val="36"/>
          <w:szCs w:val="36"/>
        </w:rPr>
      </w:pPr>
      <w:r w:rsidRPr="001D7FF7">
        <w:rPr>
          <w:b/>
          <w:sz w:val="36"/>
          <w:szCs w:val="36"/>
        </w:rPr>
        <w:t>Proposed Fall 2020 Registration Schedule</w:t>
      </w:r>
    </w:p>
    <w:p w:rsidR="00900109" w:rsidRDefault="00900109" w:rsidP="00900109">
      <w:pPr>
        <w:pStyle w:val="ListParagraph"/>
        <w:numPr>
          <w:ilvl w:val="0"/>
          <w:numId w:val="1"/>
        </w:numPr>
      </w:pPr>
      <w:r w:rsidRPr="00A7410C">
        <w:rPr>
          <w:b/>
        </w:rPr>
        <w:t>Waitlists turned on to add, but not the process to move students into</w:t>
      </w:r>
      <w:r w:rsidR="00A7410C" w:rsidRPr="00A7410C">
        <w:rPr>
          <w:b/>
        </w:rPr>
        <w:t xml:space="preserve"> classes.</w:t>
      </w:r>
      <w:r w:rsidR="00A7410C">
        <w:t xml:space="preserve">  This will allow departments to continue to make course scheduling decisions during registration.</w:t>
      </w:r>
    </w:p>
    <w:p w:rsidR="00900109" w:rsidRDefault="00A7410C" w:rsidP="00900109">
      <w:pPr>
        <w:pStyle w:val="ListParagraph"/>
        <w:numPr>
          <w:ilvl w:val="0"/>
          <w:numId w:val="1"/>
        </w:numPr>
      </w:pPr>
      <w:r w:rsidRPr="00A7410C">
        <w:rPr>
          <w:b/>
        </w:rPr>
        <w:t>There are differences in time of registration availability between seniors and juniors and sophomores and freshmen.</w:t>
      </w:r>
      <w:r>
        <w:t xml:space="preserve">  </w:t>
      </w:r>
      <w:r w:rsidR="00900109">
        <w:t>UTS sugg</w:t>
      </w:r>
      <w:r w:rsidR="00DC0F95">
        <w:t xml:space="preserve">ests that the lower groups, </w:t>
      </w:r>
      <w:r w:rsidR="00900109">
        <w:t xml:space="preserve">sophomores and freshmen, </w:t>
      </w:r>
      <w:r w:rsidR="00DC0F95">
        <w:t>have</w:t>
      </w:r>
      <w:r w:rsidR="00900109">
        <w:t xml:space="preserve"> lower </w:t>
      </w:r>
      <w:r w:rsidR="00DC0F95">
        <w:t xml:space="preserve">numbers </w:t>
      </w:r>
      <w:r w:rsidR="00900109">
        <w:t>due to the greater numbers of prerequisites in those groups and the audits they’re doing (the spikes are higher and a larger drain on the system)</w:t>
      </w:r>
    </w:p>
    <w:p w:rsidR="0032584B" w:rsidRDefault="0032584B" w:rsidP="00900109">
      <w:pPr>
        <w:pStyle w:val="ListParagraph"/>
        <w:numPr>
          <w:ilvl w:val="0"/>
          <w:numId w:val="1"/>
        </w:numPr>
        <w:rPr>
          <w:b/>
        </w:rPr>
      </w:pPr>
      <w:r w:rsidRPr="007B55E1">
        <w:rPr>
          <w:b/>
        </w:rPr>
        <w:t xml:space="preserve">Continue to leave SDS </w:t>
      </w:r>
      <w:r w:rsidR="00053FFF" w:rsidRPr="007B55E1">
        <w:rPr>
          <w:b/>
        </w:rPr>
        <w:t xml:space="preserve">and Athlete </w:t>
      </w:r>
      <w:r w:rsidRPr="007B55E1">
        <w:rPr>
          <w:b/>
        </w:rPr>
        <w:t>students “open”</w:t>
      </w:r>
    </w:p>
    <w:p w:rsidR="00DC0F95" w:rsidRPr="007B55E1" w:rsidRDefault="00DC0F95" w:rsidP="00DC0F95">
      <w:pPr>
        <w:pStyle w:val="ListParagraph"/>
        <w:rPr>
          <w:b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32584B" w:rsidRPr="00900109" w:rsidTr="0032584B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1E13A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84B" w:rsidRPr="0032584B" w:rsidRDefault="0032584B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highlight w:val="darkBlue"/>
              </w:rPr>
            </w:pPr>
            <w:r w:rsidRPr="0032584B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highlight w:val="darkBlue"/>
              </w:rPr>
              <w:t>Fall 2020 Registration Schedule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1E13A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584B" w:rsidRPr="0032584B" w:rsidRDefault="0032584B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highlight w:val="darkBlue"/>
              </w:rPr>
            </w:pPr>
          </w:p>
        </w:tc>
      </w:tr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Priority Populations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Eligible Veterans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EF51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25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Honors College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23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25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1D7FF7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FF7" w:rsidRPr="00AB1476" w:rsidRDefault="001D7FF7" w:rsidP="001D7F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147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ROTC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FF7" w:rsidRPr="00AB1476" w:rsidRDefault="001D7FF7" w:rsidP="001D7F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1476">
              <w:rPr>
                <w:rFonts w:ascii="Arial" w:eastAsia="Times New Roman" w:hAnsi="Arial" w:cs="Arial"/>
                <w:sz w:val="24"/>
                <w:szCs w:val="24"/>
              </w:rPr>
              <w:t>March 23, 7am – March 25, 6am</w:t>
            </w:r>
          </w:p>
        </w:tc>
      </w:tr>
      <w:tr w:rsidR="001D7FF7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FF7" w:rsidRPr="00AB1476" w:rsidRDefault="001D7FF7" w:rsidP="001D7F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147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ACP Teacher Certification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D7FF7" w:rsidRPr="00AB1476" w:rsidRDefault="001D7FF7" w:rsidP="001D7F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1476">
              <w:rPr>
                <w:rFonts w:ascii="Arial" w:eastAsia="Times New Roman" w:hAnsi="Arial" w:cs="Arial"/>
                <w:sz w:val="24"/>
                <w:szCs w:val="24"/>
              </w:rPr>
              <w:t>March 23, 7am – March 25,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AB14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Undergraduates who applied for </w:t>
            </w:r>
            <w:r w:rsidR="00163BB0" w:rsidRPr="00AB147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Fall</w:t>
            </w: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graduation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EF51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25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30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Priority Populations Listed Above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30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Graduate Students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Doctoral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23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27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Master’s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24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27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Graduate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27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March 30</w:t>
            </w:r>
            <w:r w:rsidR="00EF515E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Seniors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421866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120 +</w:t>
            </w: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BA10E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30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 w:rsidR="00421866">
              <w:rPr>
                <w:rFonts w:ascii="Arial" w:eastAsia="Times New Roman" w:hAnsi="Arial" w:cs="Arial"/>
                <w:sz w:val="24"/>
                <w:szCs w:val="24"/>
              </w:rPr>
              <w:t>April 1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421866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101-11</w:t>
            </w: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March 31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421866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90-100</w:t>
            </w: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Seniors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6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DC0F95" w:rsidRPr="00900109" w:rsidTr="00DC0F95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F95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DC0F95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DC0F95" w:rsidRPr="00900109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0F95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DC0F95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outset" w:sz="6" w:space="0" w:color="auto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Post Bacs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outset" w:sz="6" w:space="0" w:color="auto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Post Bac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DC0F95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 w:rsidR="00421866">
              <w:rPr>
                <w:rFonts w:ascii="Arial" w:eastAsia="Times New Roman" w:hAnsi="Arial" w:cs="Arial"/>
                <w:sz w:val="24"/>
                <w:szCs w:val="24"/>
              </w:rPr>
              <w:t>April 6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7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8"/>
        <w:gridCol w:w="5688"/>
      </w:tblGrid>
      <w:tr w:rsidR="00900109" w:rsidRPr="00900109" w:rsidTr="00DC0F95">
        <w:trPr>
          <w:jc w:val="center"/>
        </w:trPr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Juniors</w:t>
            </w:r>
          </w:p>
        </w:tc>
        <w:tc>
          <w:tcPr>
            <w:tcW w:w="2500" w:type="pct"/>
            <w:tcBorders>
              <w:top w:val="nil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80-89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6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8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70-79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9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60-69 credit 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421866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8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10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DC0F9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Juniors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13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Sophomores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50-59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15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40-49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14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16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30-39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15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17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Sophomores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17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Freshmen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20-29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20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22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1-19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21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23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 credit hours earned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22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24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All Freshmen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FDFD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77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24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April 27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6am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Non-Degree Seeking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15A2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Special/Non-degree seeking Undergraduate and Graduate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B533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 w:rsidR="00B5333A">
              <w:rPr>
                <w:rFonts w:ascii="Arial" w:eastAsia="Times New Roman" w:hAnsi="Arial" w:cs="Arial"/>
                <w:sz w:val="24"/>
                <w:szCs w:val="24"/>
              </w:rPr>
              <w:t>August 21</w:t>
            </w:r>
            <w:r w:rsidRPr="00900109">
              <w:rPr>
                <w:rFonts w:ascii="Arial" w:eastAsia="Times New Roman" w:hAnsi="Arial" w:cs="Arial"/>
                <w:sz w:val="24"/>
                <w:szCs w:val="24"/>
              </w:rPr>
              <w:t>, 5pm</w:t>
            </w:r>
          </w:p>
        </w:tc>
      </w:tr>
    </w:tbl>
    <w:p w:rsidR="00900109" w:rsidRPr="00900109" w:rsidRDefault="00900109" w:rsidP="009001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  <w:tblDescription w:val="Spring Reg"/>
      </w:tblPr>
      <w:tblGrid>
        <w:gridCol w:w="5680"/>
        <w:gridCol w:w="5680"/>
      </w:tblGrid>
      <w:tr w:rsidR="00900109" w:rsidRPr="00900109" w:rsidTr="00900109">
        <w:trPr>
          <w:jc w:val="center"/>
        </w:trPr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2F5D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Open Registration</w:t>
            </w:r>
          </w:p>
        </w:tc>
        <w:tc>
          <w:tcPr>
            <w:tcW w:w="2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2F5D3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900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900109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  <w:t>Registration Start/End Date</w:t>
            </w:r>
          </w:p>
        </w:tc>
      </w:tr>
      <w:tr w:rsidR="00900109" w:rsidRPr="00900109" w:rsidTr="0090010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00109" w:rsidP="00AB147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010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Registration open to all eligible continuing and new students.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0109" w:rsidRPr="00900109" w:rsidRDefault="009D7A0E" w:rsidP="007717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April 27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 xml:space="preserve">, 7am – </w:t>
            </w:r>
            <w:r w:rsidR="00B5333A">
              <w:rPr>
                <w:rFonts w:ascii="Arial" w:eastAsia="Times New Roman" w:hAnsi="Arial" w:cs="Arial"/>
                <w:sz w:val="24"/>
                <w:szCs w:val="24"/>
              </w:rPr>
              <w:t>August 21</w:t>
            </w:r>
            <w:r w:rsidR="00900109" w:rsidRPr="00900109">
              <w:rPr>
                <w:rFonts w:ascii="Arial" w:eastAsia="Times New Roman" w:hAnsi="Arial" w:cs="Arial"/>
                <w:sz w:val="24"/>
                <w:szCs w:val="24"/>
              </w:rPr>
              <w:t>, 5pm</w:t>
            </w:r>
          </w:p>
        </w:tc>
      </w:tr>
    </w:tbl>
    <w:p w:rsidR="00900109" w:rsidRDefault="00900109"/>
    <w:p w:rsidR="00CB7192" w:rsidRDefault="00CB7192" w:rsidP="001D7FF7">
      <w:pPr>
        <w:rPr>
          <w:b/>
          <w:sz w:val="36"/>
          <w:szCs w:val="36"/>
        </w:rPr>
      </w:pPr>
    </w:p>
    <w:sectPr w:rsidR="00CB7192" w:rsidSect="00DC0F95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5D" w:rsidRDefault="00E6335D" w:rsidP="00DC0F95">
      <w:pPr>
        <w:spacing w:after="0" w:line="240" w:lineRule="auto"/>
      </w:pPr>
      <w:r>
        <w:separator/>
      </w:r>
    </w:p>
  </w:endnote>
  <w:endnote w:type="continuationSeparator" w:id="0">
    <w:p w:rsidR="00E6335D" w:rsidRDefault="00E6335D" w:rsidP="00DC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5D" w:rsidRDefault="00E6335D" w:rsidP="00DC0F95">
      <w:pPr>
        <w:spacing w:after="0" w:line="240" w:lineRule="auto"/>
      </w:pPr>
      <w:r>
        <w:separator/>
      </w:r>
    </w:p>
  </w:footnote>
  <w:footnote w:type="continuationSeparator" w:id="0">
    <w:p w:rsidR="00E6335D" w:rsidRDefault="00E6335D" w:rsidP="00DC0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1949"/>
    <w:multiLevelType w:val="hybridMultilevel"/>
    <w:tmpl w:val="6AB291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D17E42"/>
    <w:multiLevelType w:val="hybridMultilevel"/>
    <w:tmpl w:val="E6A61B36"/>
    <w:lvl w:ilvl="0" w:tplc="51326DA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C684C"/>
    <w:multiLevelType w:val="hybridMultilevel"/>
    <w:tmpl w:val="CDC2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09"/>
    <w:rsid w:val="00053FFF"/>
    <w:rsid w:val="000D714E"/>
    <w:rsid w:val="00115A0C"/>
    <w:rsid w:val="00163BB0"/>
    <w:rsid w:val="001A6103"/>
    <w:rsid w:val="001D22FA"/>
    <w:rsid w:val="001D7FF7"/>
    <w:rsid w:val="0032334A"/>
    <w:rsid w:val="0032584B"/>
    <w:rsid w:val="00377751"/>
    <w:rsid w:val="00390F4A"/>
    <w:rsid w:val="00421866"/>
    <w:rsid w:val="004A25DA"/>
    <w:rsid w:val="00591E04"/>
    <w:rsid w:val="005B4830"/>
    <w:rsid w:val="0066287D"/>
    <w:rsid w:val="00681223"/>
    <w:rsid w:val="00713DD0"/>
    <w:rsid w:val="0077170D"/>
    <w:rsid w:val="007B55E1"/>
    <w:rsid w:val="00833C07"/>
    <w:rsid w:val="00900109"/>
    <w:rsid w:val="00963C56"/>
    <w:rsid w:val="009D7A0E"/>
    <w:rsid w:val="009E49C8"/>
    <w:rsid w:val="00A348CE"/>
    <w:rsid w:val="00A7410C"/>
    <w:rsid w:val="00AB1476"/>
    <w:rsid w:val="00B5333A"/>
    <w:rsid w:val="00BA10EE"/>
    <w:rsid w:val="00C40746"/>
    <w:rsid w:val="00CB7192"/>
    <w:rsid w:val="00D07006"/>
    <w:rsid w:val="00D26329"/>
    <w:rsid w:val="00D419A2"/>
    <w:rsid w:val="00DC0F95"/>
    <w:rsid w:val="00DF14EE"/>
    <w:rsid w:val="00E6335D"/>
    <w:rsid w:val="00E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3A05"/>
  <w15:chartTrackingRefBased/>
  <w15:docId w15:val="{21EC1A25-D5A8-4339-A56A-2BDC2ACE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F95"/>
  </w:style>
  <w:style w:type="paragraph" w:styleId="Footer">
    <w:name w:val="footer"/>
    <w:basedOn w:val="Normal"/>
    <w:link w:val="FooterChar"/>
    <w:uiPriority w:val="99"/>
    <w:unhideWhenUsed/>
    <w:rsid w:val="00DC0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San Antonio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Cooper</dc:creator>
  <cp:keywords/>
  <dc:description/>
  <cp:lastModifiedBy>Eric Cooper</cp:lastModifiedBy>
  <cp:revision>2</cp:revision>
  <dcterms:created xsi:type="dcterms:W3CDTF">2020-02-25T15:34:00Z</dcterms:created>
  <dcterms:modified xsi:type="dcterms:W3CDTF">2020-02-25T15:34:00Z</dcterms:modified>
</cp:coreProperties>
</file>