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FE" w:rsidRDefault="00D60BFE" w:rsidP="00F15E6D">
      <w:pPr>
        <w:pStyle w:val="NoSpacing"/>
      </w:pPr>
    </w:p>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950"/>
        <w:gridCol w:w="4608"/>
        <w:gridCol w:w="162"/>
      </w:tblGrid>
      <w:tr w:rsidR="003D6E36" w:rsidTr="003D6E36">
        <w:trPr>
          <w:gridAfter w:val="1"/>
          <w:wAfter w:w="162" w:type="dxa"/>
        </w:trPr>
        <w:tc>
          <w:tcPr>
            <w:tcW w:w="14616" w:type="dxa"/>
            <w:gridSpan w:val="3"/>
            <w:shd w:val="clear" w:color="auto" w:fill="FFFF00"/>
          </w:tcPr>
          <w:p w:rsidR="003D6E36" w:rsidRDefault="003D6E36" w:rsidP="00F072E9">
            <w:pPr>
              <w:pStyle w:val="NoSpacing"/>
              <w:jc w:val="center"/>
              <w:rPr>
                <w:rFonts w:ascii="Chiller" w:hAnsi="Chiller"/>
                <w:b/>
                <w:color w:val="FF0000"/>
                <w:sz w:val="140"/>
                <w:szCs w:val="140"/>
              </w:rPr>
            </w:pPr>
            <w:r w:rsidRPr="003D6E36">
              <w:rPr>
                <w:rFonts w:ascii="Chiller" w:hAnsi="Chiller"/>
                <w:b/>
                <w:color w:val="FF0000"/>
                <w:sz w:val="140"/>
                <w:szCs w:val="140"/>
              </w:rPr>
              <w:t>Revolution   War   Social Conflict</w:t>
            </w:r>
          </w:p>
        </w:tc>
      </w:tr>
      <w:tr w:rsidR="00F15E6D" w:rsidRPr="003425D5" w:rsidTr="003D6E36">
        <w:trPr>
          <w:trHeight w:val="5588"/>
        </w:trPr>
        <w:tc>
          <w:tcPr>
            <w:tcW w:w="5058" w:type="dxa"/>
            <w:tcBorders>
              <w:top w:val="single" w:sz="4" w:space="0" w:color="auto"/>
              <w:left w:val="single" w:sz="4" w:space="0" w:color="auto"/>
              <w:bottom w:val="single" w:sz="4" w:space="0" w:color="auto"/>
              <w:right w:val="single" w:sz="4" w:space="0" w:color="auto"/>
            </w:tcBorders>
          </w:tcPr>
          <w:p w:rsidR="00F15E6D" w:rsidRPr="003425D5" w:rsidRDefault="003425D5" w:rsidP="00F15E6D">
            <w:pPr>
              <w:pStyle w:val="NoSpacing"/>
              <w:rPr>
                <w:b/>
                <w:sz w:val="96"/>
                <w:szCs w:val="96"/>
              </w:rPr>
            </w:pPr>
            <w:r w:rsidRPr="003425D5">
              <w:rPr>
                <w:b/>
                <w:sz w:val="96"/>
                <w:szCs w:val="96"/>
              </w:rPr>
              <w:t>Fall 2016</w:t>
            </w:r>
          </w:p>
          <w:p w:rsidR="003425D5" w:rsidRDefault="003425D5" w:rsidP="00F15E6D">
            <w:pPr>
              <w:pStyle w:val="NoSpacing"/>
              <w:rPr>
                <w:sz w:val="52"/>
                <w:szCs w:val="52"/>
              </w:rPr>
            </w:pPr>
            <w:r w:rsidRPr="003425D5">
              <w:rPr>
                <w:sz w:val="52"/>
                <w:szCs w:val="52"/>
              </w:rPr>
              <w:t>TR 2:30-3:45</w:t>
            </w:r>
          </w:p>
          <w:p w:rsidR="003425D5" w:rsidRPr="003D6E36" w:rsidRDefault="003425D5" w:rsidP="00F15E6D">
            <w:pPr>
              <w:pStyle w:val="NoSpacing"/>
              <w:rPr>
                <w:sz w:val="24"/>
                <w:szCs w:val="24"/>
              </w:rPr>
            </w:pPr>
          </w:p>
          <w:p w:rsidR="003425D5" w:rsidRDefault="003425D5" w:rsidP="00F15E6D">
            <w:pPr>
              <w:pStyle w:val="NoSpacing"/>
              <w:rPr>
                <w:sz w:val="28"/>
                <w:szCs w:val="28"/>
              </w:rPr>
            </w:pPr>
            <w:r>
              <w:rPr>
                <w:sz w:val="28"/>
                <w:szCs w:val="28"/>
              </w:rPr>
              <w:t>GER 4</w:t>
            </w:r>
            <w:r w:rsidR="003951D6">
              <w:rPr>
                <w:sz w:val="28"/>
                <w:szCs w:val="28"/>
              </w:rPr>
              <w:t>21</w:t>
            </w:r>
            <w:r>
              <w:rPr>
                <w:sz w:val="28"/>
                <w:szCs w:val="28"/>
              </w:rPr>
              <w:t xml:space="preserve">3: Topics in German </w:t>
            </w:r>
            <w:r w:rsidR="001B21B5">
              <w:rPr>
                <w:sz w:val="28"/>
                <w:szCs w:val="28"/>
              </w:rPr>
              <w:t>Culture</w:t>
            </w:r>
          </w:p>
          <w:p w:rsidR="003425D5" w:rsidRDefault="003425D5" w:rsidP="00F15E6D">
            <w:pPr>
              <w:pStyle w:val="NoSpacing"/>
              <w:rPr>
                <w:sz w:val="28"/>
                <w:szCs w:val="28"/>
              </w:rPr>
            </w:pPr>
            <w:r>
              <w:rPr>
                <w:sz w:val="28"/>
                <w:szCs w:val="28"/>
              </w:rPr>
              <w:t xml:space="preserve">CSH </w:t>
            </w:r>
            <w:r w:rsidR="00A55B7C">
              <w:rPr>
                <w:sz w:val="28"/>
                <w:szCs w:val="28"/>
              </w:rPr>
              <w:t>3823</w:t>
            </w:r>
            <w:r>
              <w:rPr>
                <w:sz w:val="28"/>
                <w:szCs w:val="28"/>
              </w:rPr>
              <w:t>:</w:t>
            </w:r>
            <w:r w:rsidR="00A55B7C">
              <w:rPr>
                <w:sz w:val="28"/>
                <w:szCs w:val="28"/>
              </w:rPr>
              <w:t xml:space="preserve"> Topics in Comp. Lit.</w:t>
            </w:r>
          </w:p>
          <w:p w:rsidR="00492099" w:rsidRDefault="00492099" w:rsidP="00F15E6D">
            <w:pPr>
              <w:pStyle w:val="NoSpacing"/>
              <w:rPr>
                <w:sz w:val="28"/>
                <w:szCs w:val="28"/>
              </w:rPr>
            </w:pPr>
          </w:p>
          <w:p w:rsidR="003425D5" w:rsidRPr="003425D5" w:rsidRDefault="003425D5" w:rsidP="00F15E6D">
            <w:pPr>
              <w:pStyle w:val="NoSpacing"/>
              <w:rPr>
                <w:b/>
                <w:sz w:val="48"/>
                <w:szCs w:val="48"/>
              </w:rPr>
            </w:pPr>
            <w:r w:rsidRPr="003425D5">
              <w:rPr>
                <w:b/>
                <w:sz w:val="48"/>
                <w:szCs w:val="48"/>
                <w:highlight w:val="yellow"/>
              </w:rPr>
              <w:t>core curriculum course</w:t>
            </w:r>
            <w:r w:rsidR="00492099" w:rsidRPr="00492099">
              <w:rPr>
                <w:b/>
                <w:sz w:val="48"/>
                <w:szCs w:val="48"/>
                <w:highlight w:val="yellow"/>
              </w:rPr>
              <w:t>:</w:t>
            </w:r>
          </w:p>
          <w:p w:rsidR="00492099" w:rsidRDefault="00492099" w:rsidP="00492099">
            <w:pPr>
              <w:pStyle w:val="NoSpacing"/>
              <w:rPr>
                <w:sz w:val="28"/>
                <w:szCs w:val="28"/>
              </w:rPr>
            </w:pPr>
            <w:bookmarkStart w:id="0" w:name="_GoBack"/>
            <w:bookmarkEnd w:id="0"/>
            <w:r w:rsidRPr="00492099">
              <w:rPr>
                <w:sz w:val="28"/>
                <w:szCs w:val="28"/>
                <w:highlight w:val="yellow"/>
              </w:rPr>
              <w:t>GER 2333: German Lit in Translation</w:t>
            </w:r>
            <w:r>
              <w:rPr>
                <w:sz w:val="28"/>
                <w:szCs w:val="28"/>
              </w:rPr>
              <w:t xml:space="preserve"> </w:t>
            </w:r>
          </w:p>
          <w:p w:rsidR="003425D5" w:rsidRDefault="003425D5" w:rsidP="00F15E6D">
            <w:pPr>
              <w:pStyle w:val="NoSpacing"/>
              <w:rPr>
                <w:sz w:val="28"/>
                <w:szCs w:val="28"/>
              </w:rPr>
            </w:pPr>
          </w:p>
          <w:p w:rsidR="003425D5" w:rsidRPr="003D6E36" w:rsidRDefault="003425D5" w:rsidP="00F15E6D">
            <w:pPr>
              <w:pStyle w:val="NoSpacing"/>
              <w:rPr>
                <w:sz w:val="24"/>
                <w:szCs w:val="24"/>
              </w:rPr>
            </w:pPr>
            <w:r w:rsidRPr="003D6E36">
              <w:rPr>
                <w:sz w:val="24"/>
                <w:szCs w:val="24"/>
              </w:rPr>
              <w:t>Instructor: Dr. Christopher J. Wickham</w:t>
            </w:r>
          </w:p>
          <w:p w:rsidR="003425D5" w:rsidRPr="003D6E36" w:rsidRDefault="003425D5" w:rsidP="00F15E6D">
            <w:pPr>
              <w:pStyle w:val="NoSpacing"/>
              <w:rPr>
                <w:sz w:val="24"/>
                <w:szCs w:val="24"/>
              </w:rPr>
            </w:pPr>
            <w:r w:rsidRPr="003D6E36">
              <w:rPr>
                <w:sz w:val="24"/>
                <w:szCs w:val="24"/>
              </w:rPr>
              <w:t>MH 4.02.10</w:t>
            </w:r>
          </w:p>
          <w:p w:rsidR="003425D5" w:rsidRPr="003D6E36" w:rsidRDefault="00492099" w:rsidP="00F15E6D">
            <w:pPr>
              <w:pStyle w:val="NoSpacing"/>
              <w:rPr>
                <w:sz w:val="24"/>
                <w:szCs w:val="24"/>
              </w:rPr>
            </w:pPr>
            <w:hyperlink r:id="rId4" w:history="1">
              <w:r w:rsidR="003425D5" w:rsidRPr="003D6E36">
                <w:rPr>
                  <w:rStyle w:val="Hyperlink"/>
                  <w:sz w:val="24"/>
                  <w:szCs w:val="24"/>
                </w:rPr>
                <w:t>christopher.wickham@utsa.edu</w:t>
              </w:r>
            </w:hyperlink>
          </w:p>
          <w:p w:rsidR="003425D5" w:rsidRDefault="003425D5" w:rsidP="00F15E6D">
            <w:pPr>
              <w:pStyle w:val="NoSpacing"/>
            </w:pPr>
          </w:p>
        </w:tc>
        <w:tc>
          <w:tcPr>
            <w:tcW w:w="4950" w:type="dxa"/>
            <w:tcBorders>
              <w:left w:val="single" w:sz="4" w:space="0" w:color="auto"/>
            </w:tcBorders>
          </w:tcPr>
          <w:p w:rsidR="00F15E6D" w:rsidRPr="003D6E36" w:rsidRDefault="00276D37" w:rsidP="00276D37">
            <w:pPr>
              <w:pStyle w:val="NoSpacing"/>
              <w:rPr>
                <w:sz w:val="32"/>
                <w:szCs w:val="32"/>
              </w:rPr>
            </w:pPr>
            <w:r w:rsidRPr="003D6E36">
              <w:rPr>
                <w:sz w:val="32"/>
                <w:szCs w:val="32"/>
              </w:rPr>
              <w:t xml:space="preserve">This course explores war, revolution, and social conflict as revealed in German drama. Before the rise of cinema and TV, the theater was </w:t>
            </w:r>
            <w:r w:rsidRPr="003D6E36">
              <w:rPr>
                <w:b/>
                <w:i/>
                <w:sz w:val="32"/>
                <w:szCs w:val="32"/>
                <w:u w:val="single"/>
              </w:rPr>
              <w:t>the</w:t>
            </w:r>
            <w:r w:rsidRPr="003D6E36">
              <w:rPr>
                <w:sz w:val="32"/>
                <w:szCs w:val="32"/>
              </w:rPr>
              <w:t xml:space="preserve"> primary medium for addressing key conflicts in society and their manifestation in human interaction. The dialogues created by German dramatists to capture the crucial issues of European society and politics over three centuries present a lively and gripping way to enter the thinking of this period.</w:t>
            </w:r>
          </w:p>
        </w:tc>
        <w:tc>
          <w:tcPr>
            <w:tcW w:w="4770" w:type="dxa"/>
            <w:gridSpan w:val="2"/>
          </w:tcPr>
          <w:p w:rsidR="00F15E6D" w:rsidRPr="003D6E36" w:rsidRDefault="003425D5" w:rsidP="00F15E6D">
            <w:pPr>
              <w:pStyle w:val="NoSpacing"/>
              <w:rPr>
                <w:rFonts w:ascii="Times New Roman" w:hAnsi="Times New Roman" w:cs="Times New Roman"/>
                <w:i/>
                <w:sz w:val="28"/>
                <w:szCs w:val="28"/>
              </w:rPr>
            </w:pPr>
            <w:r w:rsidRPr="003D6E36">
              <w:rPr>
                <w:rFonts w:ascii="Times New Roman" w:hAnsi="Times New Roman" w:cs="Times New Roman"/>
                <w:sz w:val="28"/>
                <w:szCs w:val="28"/>
              </w:rPr>
              <w:t xml:space="preserve">Lessing: </w:t>
            </w:r>
            <w:r w:rsidRPr="003D6E36">
              <w:rPr>
                <w:rFonts w:ascii="Times New Roman" w:hAnsi="Times New Roman" w:cs="Times New Roman"/>
                <w:i/>
                <w:sz w:val="28"/>
                <w:szCs w:val="28"/>
              </w:rPr>
              <w:t xml:space="preserve">Minna von </w:t>
            </w:r>
            <w:proofErr w:type="spellStart"/>
            <w:r w:rsidRPr="003D6E36">
              <w:rPr>
                <w:rFonts w:ascii="Times New Roman" w:hAnsi="Times New Roman" w:cs="Times New Roman"/>
                <w:i/>
                <w:sz w:val="28"/>
                <w:szCs w:val="28"/>
              </w:rPr>
              <w:t>Barnhelm</w:t>
            </w:r>
            <w:proofErr w:type="spellEnd"/>
          </w:p>
          <w:p w:rsidR="000639F5" w:rsidRPr="003D6E36" w:rsidRDefault="000639F5" w:rsidP="00F15E6D">
            <w:pPr>
              <w:pStyle w:val="NoSpacing"/>
              <w:rPr>
                <w:rFonts w:ascii="Times New Roman" w:hAnsi="Times New Roman" w:cs="Times New Roman"/>
                <w:sz w:val="28"/>
                <w:szCs w:val="28"/>
              </w:rPr>
            </w:pPr>
          </w:p>
          <w:p w:rsidR="003425D5" w:rsidRPr="003D6E36" w:rsidRDefault="003425D5" w:rsidP="00F15E6D">
            <w:pPr>
              <w:pStyle w:val="NoSpacing"/>
              <w:rPr>
                <w:rFonts w:ascii="Times New Roman" w:hAnsi="Times New Roman" w:cs="Times New Roman"/>
                <w:i/>
                <w:sz w:val="28"/>
                <w:szCs w:val="28"/>
              </w:rPr>
            </w:pPr>
            <w:r w:rsidRPr="003D6E36">
              <w:rPr>
                <w:rFonts w:ascii="Times New Roman" w:hAnsi="Times New Roman" w:cs="Times New Roman"/>
                <w:sz w:val="28"/>
                <w:szCs w:val="28"/>
              </w:rPr>
              <w:t xml:space="preserve">Goethe: </w:t>
            </w:r>
            <w:r w:rsidRPr="003D6E36">
              <w:rPr>
                <w:rFonts w:ascii="Times New Roman" w:hAnsi="Times New Roman" w:cs="Times New Roman"/>
                <w:i/>
                <w:sz w:val="28"/>
                <w:szCs w:val="28"/>
              </w:rPr>
              <w:t>Faust I</w:t>
            </w:r>
          </w:p>
          <w:p w:rsidR="000639F5" w:rsidRPr="003D6E36" w:rsidRDefault="000639F5" w:rsidP="00F15E6D">
            <w:pPr>
              <w:pStyle w:val="NoSpacing"/>
              <w:rPr>
                <w:rFonts w:ascii="Times New Roman" w:hAnsi="Times New Roman" w:cs="Times New Roman"/>
                <w:sz w:val="28"/>
                <w:szCs w:val="28"/>
              </w:rPr>
            </w:pPr>
          </w:p>
          <w:p w:rsidR="003425D5" w:rsidRPr="001B21B5" w:rsidRDefault="003425D5" w:rsidP="00F15E6D">
            <w:pPr>
              <w:pStyle w:val="NoSpacing"/>
              <w:rPr>
                <w:rFonts w:ascii="Times New Roman" w:hAnsi="Times New Roman" w:cs="Times New Roman"/>
                <w:sz w:val="28"/>
                <w:szCs w:val="28"/>
              </w:rPr>
            </w:pPr>
            <w:r w:rsidRPr="001B21B5">
              <w:rPr>
                <w:rFonts w:ascii="Times New Roman" w:hAnsi="Times New Roman" w:cs="Times New Roman"/>
                <w:sz w:val="28"/>
                <w:szCs w:val="28"/>
              </w:rPr>
              <w:t xml:space="preserve">Schiller: </w:t>
            </w:r>
            <w:r w:rsidRPr="001B21B5">
              <w:rPr>
                <w:rFonts w:ascii="Times New Roman" w:hAnsi="Times New Roman" w:cs="Times New Roman"/>
                <w:i/>
                <w:sz w:val="28"/>
                <w:szCs w:val="28"/>
              </w:rPr>
              <w:t>Don Carlos</w:t>
            </w:r>
          </w:p>
          <w:p w:rsidR="000639F5" w:rsidRPr="001B21B5" w:rsidRDefault="000639F5" w:rsidP="00F15E6D">
            <w:pPr>
              <w:pStyle w:val="NoSpacing"/>
              <w:rPr>
                <w:rFonts w:ascii="Times New Roman" w:hAnsi="Times New Roman" w:cs="Times New Roman"/>
                <w:sz w:val="28"/>
                <w:szCs w:val="28"/>
              </w:rPr>
            </w:pPr>
          </w:p>
          <w:p w:rsidR="003425D5" w:rsidRPr="001B21B5" w:rsidRDefault="003425D5" w:rsidP="00F15E6D">
            <w:pPr>
              <w:pStyle w:val="NoSpacing"/>
              <w:rPr>
                <w:rFonts w:ascii="Times New Roman" w:hAnsi="Times New Roman" w:cs="Times New Roman"/>
                <w:i/>
                <w:sz w:val="28"/>
                <w:szCs w:val="28"/>
              </w:rPr>
            </w:pPr>
            <w:proofErr w:type="spellStart"/>
            <w:r w:rsidRPr="001B21B5">
              <w:rPr>
                <w:rFonts w:ascii="Times New Roman" w:hAnsi="Times New Roman" w:cs="Times New Roman"/>
                <w:sz w:val="28"/>
                <w:szCs w:val="28"/>
              </w:rPr>
              <w:t>Büchner</w:t>
            </w:r>
            <w:proofErr w:type="spellEnd"/>
            <w:r w:rsidRPr="001B21B5">
              <w:rPr>
                <w:rFonts w:ascii="Times New Roman" w:hAnsi="Times New Roman" w:cs="Times New Roman"/>
                <w:sz w:val="28"/>
                <w:szCs w:val="28"/>
              </w:rPr>
              <w:t xml:space="preserve">: </w:t>
            </w:r>
            <w:proofErr w:type="spellStart"/>
            <w:r w:rsidRPr="001B21B5">
              <w:rPr>
                <w:rFonts w:ascii="Times New Roman" w:hAnsi="Times New Roman" w:cs="Times New Roman"/>
                <w:i/>
                <w:sz w:val="28"/>
                <w:szCs w:val="28"/>
              </w:rPr>
              <w:t>Woyzeck</w:t>
            </w:r>
            <w:proofErr w:type="spellEnd"/>
          </w:p>
          <w:p w:rsidR="000639F5" w:rsidRPr="001B21B5" w:rsidRDefault="000639F5" w:rsidP="00F15E6D">
            <w:pPr>
              <w:pStyle w:val="NoSpacing"/>
              <w:rPr>
                <w:rFonts w:ascii="Times New Roman" w:hAnsi="Times New Roman" w:cs="Times New Roman"/>
                <w:sz w:val="28"/>
                <w:szCs w:val="28"/>
              </w:rPr>
            </w:pPr>
          </w:p>
          <w:p w:rsidR="003425D5" w:rsidRPr="001B21B5" w:rsidRDefault="003425D5" w:rsidP="00F15E6D">
            <w:pPr>
              <w:pStyle w:val="NoSpacing"/>
              <w:rPr>
                <w:rFonts w:ascii="Times New Roman" w:hAnsi="Times New Roman" w:cs="Times New Roman"/>
                <w:i/>
                <w:sz w:val="28"/>
                <w:szCs w:val="28"/>
              </w:rPr>
            </w:pPr>
            <w:r w:rsidRPr="001B21B5">
              <w:rPr>
                <w:rFonts w:ascii="Times New Roman" w:hAnsi="Times New Roman" w:cs="Times New Roman"/>
                <w:sz w:val="28"/>
                <w:szCs w:val="28"/>
              </w:rPr>
              <w:t xml:space="preserve">Hauptmann: </w:t>
            </w:r>
            <w:r w:rsidR="001B21B5" w:rsidRPr="001B21B5">
              <w:rPr>
                <w:rFonts w:ascii="Times New Roman" w:hAnsi="Times New Roman" w:cs="Times New Roman"/>
                <w:i/>
                <w:sz w:val="28"/>
                <w:szCs w:val="28"/>
              </w:rPr>
              <w:t>T</w:t>
            </w:r>
            <w:r w:rsidR="001B21B5">
              <w:rPr>
                <w:rFonts w:ascii="Times New Roman" w:hAnsi="Times New Roman" w:cs="Times New Roman"/>
                <w:i/>
                <w:sz w:val="28"/>
                <w:szCs w:val="28"/>
              </w:rPr>
              <w:t>he Weavers</w:t>
            </w:r>
          </w:p>
          <w:p w:rsidR="000639F5" w:rsidRPr="001B21B5" w:rsidRDefault="000639F5" w:rsidP="00F15E6D">
            <w:pPr>
              <w:pStyle w:val="NoSpacing"/>
              <w:rPr>
                <w:rFonts w:ascii="Times New Roman" w:hAnsi="Times New Roman" w:cs="Times New Roman"/>
                <w:sz w:val="28"/>
                <w:szCs w:val="28"/>
              </w:rPr>
            </w:pPr>
          </w:p>
          <w:p w:rsidR="003425D5" w:rsidRPr="003D6E36" w:rsidRDefault="003425D5" w:rsidP="00F15E6D">
            <w:pPr>
              <w:pStyle w:val="NoSpacing"/>
              <w:rPr>
                <w:rFonts w:ascii="Times New Roman" w:hAnsi="Times New Roman" w:cs="Times New Roman"/>
                <w:sz w:val="28"/>
                <w:szCs w:val="28"/>
              </w:rPr>
            </w:pPr>
            <w:r w:rsidRPr="003D6E36">
              <w:rPr>
                <w:rFonts w:ascii="Times New Roman" w:hAnsi="Times New Roman" w:cs="Times New Roman"/>
                <w:sz w:val="28"/>
                <w:szCs w:val="28"/>
              </w:rPr>
              <w:t xml:space="preserve">Brecht: </w:t>
            </w:r>
            <w:r w:rsidRPr="003D6E36">
              <w:rPr>
                <w:rFonts w:ascii="Times New Roman" w:hAnsi="Times New Roman" w:cs="Times New Roman"/>
                <w:i/>
                <w:sz w:val="28"/>
                <w:szCs w:val="28"/>
              </w:rPr>
              <w:t>Mother Courage and her Children</w:t>
            </w:r>
          </w:p>
          <w:p w:rsidR="000639F5" w:rsidRPr="003D6E36" w:rsidRDefault="000639F5" w:rsidP="00F15E6D">
            <w:pPr>
              <w:pStyle w:val="NoSpacing"/>
              <w:rPr>
                <w:rFonts w:ascii="Times New Roman" w:hAnsi="Times New Roman" w:cs="Times New Roman"/>
                <w:sz w:val="28"/>
                <w:szCs w:val="28"/>
              </w:rPr>
            </w:pPr>
          </w:p>
          <w:p w:rsidR="000639F5" w:rsidRPr="003D6E36" w:rsidRDefault="000639F5" w:rsidP="00F15E6D">
            <w:pPr>
              <w:pStyle w:val="NoSpacing"/>
              <w:rPr>
                <w:rFonts w:ascii="Times New Roman" w:hAnsi="Times New Roman" w:cs="Times New Roman"/>
                <w:i/>
                <w:sz w:val="28"/>
                <w:szCs w:val="28"/>
              </w:rPr>
            </w:pPr>
            <w:proofErr w:type="spellStart"/>
            <w:r w:rsidRPr="003D6E36">
              <w:rPr>
                <w:rFonts w:ascii="Times New Roman" w:hAnsi="Times New Roman" w:cs="Times New Roman"/>
                <w:sz w:val="28"/>
                <w:szCs w:val="28"/>
              </w:rPr>
              <w:t>Zuckmayer</w:t>
            </w:r>
            <w:proofErr w:type="spellEnd"/>
            <w:r w:rsidRPr="003D6E36">
              <w:rPr>
                <w:rFonts w:ascii="Times New Roman" w:hAnsi="Times New Roman" w:cs="Times New Roman"/>
                <w:sz w:val="28"/>
                <w:szCs w:val="28"/>
              </w:rPr>
              <w:t xml:space="preserve">: </w:t>
            </w:r>
            <w:r w:rsidRPr="003D6E36">
              <w:rPr>
                <w:rFonts w:ascii="Times New Roman" w:hAnsi="Times New Roman" w:cs="Times New Roman"/>
                <w:i/>
                <w:sz w:val="28"/>
                <w:szCs w:val="28"/>
              </w:rPr>
              <w:t>The Devil’s General</w:t>
            </w:r>
          </w:p>
          <w:p w:rsidR="000639F5" w:rsidRPr="003D6E36" w:rsidRDefault="000639F5" w:rsidP="00F15E6D">
            <w:pPr>
              <w:pStyle w:val="NoSpacing"/>
              <w:rPr>
                <w:rFonts w:ascii="Times New Roman" w:hAnsi="Times New Roman" w:cs="Times New Roman"/>
                <w:sz w:val="28"/>
                <w:szCs w:val="28"/>
              </w:rPr>
            </w:pPr>
          </w:p>
          <w:p w:rsidR="003425D5" w:rsidRPr="003425D5" w:rsidRDefault="003425D5" w:rsidP="00F15E6D">
            <w:pPr>
              <w:pStyle w:val="NoSpacing"/>
              <w:rPr>
                <w:i/>
              </w:rPr>
            </w:pPr>
            <w:r w:rsidRPr="003D6E36">
              <w:rPr>
                <w:rFonts w:ascii="Times New Roman" w:hAnsi="Times New Roman" w:cs="Times New Roman"/>
                <w:sz w:val="28"/>
                <w:szCs w:val="28"/>
              </w:rPr>
              <w:t xml:space="preserve">Frisch: </w:t>
            </w:r>
            <w:r w:rsidRPr="003D6E36">
              <w:rPr>
                <w:rFonts w:ascii="Times New Roman" w:hAnsi="Times New Roman" w:cs="Times New Roman"/>
                <w:i/>
                <w:sz w:val="28"/>
                <w:szCs w:val="28"/>
              </w:rPr>
              <w:t>Andorra</w:t>
            </w:r>
          </w:p>
        </w:tc>
      </w:tr>
      <w:tr w:rsidR="000639F5" w:rsidTr="003D6E36">
        <w:trPr>
          <w:trHeight w:val="3230"/>
        </w:trPr>
        <w:tc>
          <w:tcPr>
            <w:tcW w:w="14778" w:type="dxa"/>
            <w:gridSpan w:val="4"/>
          </w:tcPr>
          <w:p w:rsidR="000639F5" w:rsidRDefault="000639F5" w:rsidP="003D6E36">
            <w:pPr>
              <w:pStyle w:val="NoSpacing"/>
              <w:jc w:val="center"/>
            </w:pPr>
            <w:r w:rsidRPr="00276D37">
              <w:rPr>
                <w:noProof/>
              </w:rPr>
              <w:drawing>
                <wp:inline distT="0" distB="0" distL="0" distR="0" wp14:anchorId="43BB54DA" wp14:editId="04B2F9FB">
                  <wp:extent cx="1647825" cy="1836347"/>
                  <wp:effectExtent l="0" t="0" r="0" b="0"/>
                  <wp:docPr id="4" name="Picture 4" descr="https://s-media-cache-ak0.pinimg.com/236x/6f/fd/01/6ffd01bd26cb0fa43e8913ea15c7a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media-cache-ak0.pinimg.com/236x/6f/fd/01/6ffd01bd26cb0fa43e8913ea15c7ad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836347"/>
                          </a:xfrm>
                          <a:prstGeom prst="rect">
                            <a:avLst/>
                          </a:prstGeom>
                          <a:noFill/>
                          <a:ln>
                            <a:noFill/>
                          </a:ln>
                        </pic:spPr>
                      </pic:pic>
                    </a:graphicData>
                  </a:graphic>
                </wp:inline>
              </w:drawing>
            </w:r>
            <w:r>
              <w:t xml:space="preserve">    </w:t>
            </w:r>
            <w:r>
              <w:rPr>
                <w:noProof/>
              </w:rPr>
              <w:drawing>
                <wp:inline distT="0" distB="0" distL="0" distR="0" wp14:anchorId="612CC0F0" wp14:editId="0CF29E38">
                  <wp:extent cx="2669704" cy="1838325"/>
                  <wp:effectExtent l="0" t="0" r="0" b="0"/>
                  <wp:docPr id="3" name="Picture 3" descr="https://images.gutefrage.net/media/fragen/bilder/kaethe-kollwitz---weberzug/0_original.jpg?v=134962050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gutefrage.net/media/fragen/bilder/kaethe-kollwitz---weberzug/0_original.jpg?v=1349620503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9730" cy="1838343"/>
                          </a:xfrm>
                          <a:prstGeom prst="rect">
                            <a:avLst/>
                          </a:prstGeom>
                          <a:noFill/>
                          <a:ln>
                            <a:noFill/>
                          </a:ln>
                        </pic:spPr>
                      </pic:pic>
                    </a:graphicData>
                  </a:graphic>
                </wp:inline>
              </w:drawing>
            </w:r>
            <w:r>
              <w:t xml:space="preserve">    </w:t>
            </w:r>
            <w:r>
              <w:rPr>
                <w:noProof/>
              </w:rPr>
              <w:drawing>
                <wp:inline distT="0" distB="0" distL="0" distR="0" wp14:anchorId="52AC7474" wp14:editId="3CFC6321">
                  <wp:extent cx="1503100" cy="1838325"/>
                  <wp:effectExtent l="0" t="0" r="1905" b="0"/>
                  <wp:docPr id="1" name="Picture 1" descr="C:\Users\dwo476\AppData\Local\Microsoft\Windows\Temporary Internet Files\Content.Word\Woyzeck Kin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o476\AppData\Local\Microsoft\Windows\Temporary Internet Files\Content.Word\Woyzeck Kinsk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735" cy="1841547"/>
                          </a:xfrm>
                          <a:prstGeom prst="rect">
                            <a:avLst/>
                          </a:prstGeom>
                          <a:noFill/>
                          <a:ln>
                            <a:noFill/>
                          </a:ln>
                        </pic:spPr>
                      </pic:pic>
                    </a:graphicData>
                  </a:graphic>
                </wp:inline>
              </w:drawing>
            </w:r>
            <w:r>
              <w:t xml:space="preserve">    </w:t>
            </w:r>
            <w:r w:rsidRPr="000639F5">
              <w:t xml:space="preserve"> </w:t>
            </w:r>
            <w:r w:rsidRPr="000639F5">
              <w:rPr>
                <w:noProof/>
              </w:rPr>
              <w:drawing>
                <wp:inline distT="0" distB="0" distL="0" distR="0" wp14:anchorId="3973AC6D" wp14:editId="25AA975C">
                  <wp:extent cx="2657637" cy="1837505"/>
                  <wp:effectExtent l="0" t="0" r="0" b="0"/>
                  <wp:docPr id="5" name="Picture 5" descr="http://i.imgur.com/3XpAf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mgur.com/3XpAfu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854" cy="1839038"/>
                          </a:xfrm>
                          <a:prstGeom prst="rect">
                            <a:avLst/>
                          </a:prstGeom>
                          <a:noFill/>
                          <a:ln>
                            <a:noFill/>
                          </a:ln>
                        </pic:spPr>
                      </pic:pic>
                    </a:graphicData>
                  </a:graphic>
                </wp:inline>
              </w:drawing>
            </w:r>
          </w:p>
        </w:tc>
      </w:tr>
    </w:tbl>
    <w:p w:rsidR="00F15E6D" w:rsidRDefault="00F15E6D" w:rsidP="00F15E6D">
      <w:pPr>
        <w:pStyle w:val="NoSpacing"/>
      </w:pPr>
    </w:p>
    <w:sectPr w:rsidR="00F15E6D" w:rsidSect="003D6E36">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6D"/>
    <w:rsid w:val="000639F5"/>
    <w:rsid w:val="001B21B5"/>
    <w:rsid w:val="00276D37"/>
    <w:rsid w:val="003425D5"/>
    <w:rsid w:val="003951D6"/>
    <w:rsid w:val="003D6E36"/>
    <w:rsid w:val="00492099"/>
    <w:rsid w:val="007D103F"/>
    <w:rsid w:val="00A55B7C"/>
    <w:rsid w:val="00D60BFE"/>
    <w:rsid w:val="00D67EE1"/>
    <w:rsid w:val="00F072E9"/>
    <w:rsid w:val="00F15E6D"/>
    <w:rsid w:val="00F4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D54E-265F-4A13-8DF3-F3B9750E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EE1"/>
  </w:style>
  <w:style w:type="table" w:styleId="TableGrid">
    <w:name w:val="Table Grid"/>
    <w:basedOn w:val="TableNormal"/>
    <w:uiPriority w:val="59"/>
    <w:rsid w:val="00F15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2E9"/>
    <w:rPr>
      <w:rFonts w:ascii="Tahoma" w:hAnsi="Tahoma" w:cs="Tahoma"/>
      <w:sz w:val="16"/>
      <w:szCs w:val="16"/>
    </w:rPr>
  </w:style>
  <w:style w:type="character" w:customStyle="1" w:styleId="BalloonTextChar">
    <w:name w:val="Balloon Text Char"/>
    <w:basedOn w:val="DefaultParagraphFont"/>
    <w:link w:val="BalloonText"/>
    <w:uiPriority w:val="99"/>
    <w:semiHidden/>
    <w:rsid w:val="00F072E9"/>
    <w:rPr>
      <w:rFonts w:ascii="Tahoma" w:hAnsi="Tahoma" w:cs="Tahoma"/>
      <w:sz w:val="16"/>
      <w:szCs w:val="16"/>
    </w:rPr>
  </w:style>
  <w:style w:type="character" w:styleId="Hyperlink">
    <w:name w:val="Hyperlink"/>
    <w:basedOn w:val="DefaultParagraphFont"/>
    <w:uiPriority w:val="99"/>
    <w:unhideWhenUsed/>
    <w:rsid w:val="00342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christopher.wickham@utsa.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Wickham</dc:creator>
  <cp:lastModifiedBy>Christopher Wickham</cp:lastModifiedBy>
  <cp:revision>7</cp:revision>
  <cp:lastPrinted>2016-04-05T14:55:00Z</cp:lastPrinted>
  <dcterms:created xsi:type="dcterms:W3CDTF">2016-04-04T00:08:00Z</dcterms:created>
  <dcterms:modified xsi:type="dcterms:W3CDTF">2016-04-06T18:24:00Z</dcterms:modified>
</cp:coreProperties>
</file>