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0A62C0" w14:textId="77777777" w:rsidR="00BE180F" w:rsidRDefault="00BE180F" w:rsidP="00CE34FC">
      <w:pPr>
        <w:jc w:val="center"/>
        <w:rPr>
          <w:rFonts w:ascii="Papyrus" w:hAnsi="Papyrus"/>
          <w:sz w:val="36"/>
          <w:szCs w:val="36"/>
        </w:rPr>
      </w:pPr>
    </w:p>
    <w:p w14:paraId="487B201D" w14:textId="2BB5DA4B" w:rsidR="00924BC7" w:rsidRPr="00DB7D94" w:rsidRDefault="00C810F4" w:rsidP="00CE34FC">
      <w:pPr>
        <w:jc w:val="center"/>
        <w:rPr>
          <w:rFonts w:ascii="Comic Sans MS" w:hAnsi="Comic Sans MS"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Spring </w:t>
      </w:r>
      <w:r w:rsidR="00123C6A">
        <w:rPr>
          <w:rFonts w:ascii="Comic Sans MS" w:hAnsi="Comic Sans MS"/>
          <w:sz w:val="36"/>
          <w:szCs w:val="36"/>
        </w:rPr>
        <w:t>202</w:t>
      </w:r>
      <w:r w:rsidR="00D8592F">
        <w:rPr>
          <w:rFonts w:ascii="Comic Sans MS" w:hAnsi="Comic Sans MS"/>
          <w:sz w:val="36"/>
          <w:szCs w:val="36"/>
        </w:rPr>
        <w:t>3</w:t>
      </w:r>
    </w:p>
    <w:p w14:paraId="0E9BCFFD" w14:textId="717985E8" w:rsidR="009C0AB8" w:rsidRDefault="00BE180F" w:rsidP="00CE34FC">
      <w:pPr>
        <w:jc w:val="center"/>
        <w:rPr>
          <w:rFonts w:ascii="Comic Sans MS" w:hAnsi="Comic Sans MS"/>
          <w:b/>
          <w:sz w:val="28"/>
        </w:rPr>
      </w:pPr>
      <w:r w:rsidRPr="00DB7D94">
        <w:rPr>
          <w:rFonts w:ascii="Comic Sans MS" w:hAnsi="Comic Sans MS"/>
          <w:b/>
          <w:sz w:val="28"/>
        </w:rPr>
        <w:t>LTED</w:t>
      </w:r>
      <w:r w:rsidR="00EC1284" w:rsidRPr="00DB7D94">
        <w:rPr>
          <w:rFonts w:ascii="Comic Sans MS" w:hAnsi="Comic Sans MS"/>
          <w:b/>
          <w:sz w:val="28"/>
        </w:rPr>
        <w:t xml:space="preserve"> 7863.0</w:t>
      </w:r>
      <w:r w:rsidR="00924BC7" w:rsidRPr="00DB7D94">
        <w:rPr>
          <w:rFonts w:ascii="Comic Sans MS" w:hAnsi="Comic Sans MS"/>
          <w:b/>
          <w:sz w:val="28"/>
        </w:rPr>
        <w:t>01 Russian</w:t>
      </w:r>
      <w:r w:rsidR="009C0AB8">
        <w:rPr>
          <w:rFonts w:ascii="Comic Sans MS" w:hAnsi="Comic Sans MS"/>
          <w:b/>
          <w:sz w:val="28"/>
        </w:rPr>
        <w:t xml:space="preserve"> and Ukra</w:t>
      </w:r>
      <w:r w:rsidR="00D9136F">
        <w:rPr>
          <w:rFonts w:ascii="Comic Sans MS" w:hAnsi="Comic Sans MS"/>
          <w:b/>
          <w:sz w:val="28"/>
        </w:rPr>
        <w:t>in</w:t>
      </w:r>
      <w:r w:rsidR="009C0AB8">
        <w:rPr>
          <w:rFonts w:ascii="Comic Sans MS" w:hAnsi="Comic Sans MS"/>
          <w:b/>
          <w:sz w:val="28"/>
        </w:rPr>
        <w:t>ian</w:t>
      </w:r>
    </w:p>
    <w:p w14:paraId="368BD380" w14:textId="344D2546" w:rsidR="00924BC7" w:rsidRPr="00DB7D94" w:rsidRDefault="00924BC7" w:rsidP="00CE34FC">
      <w:pPr>
        <w:jc w:val="center"/>
        <w:rPr>
          <w:rFonts w:ascii="Comic Sans MS" w:hAnsi="Comic Sans MS"/>
          <w:b/>
          <w:sz w:val="28"/>
        </w:rPr>
      </w:pPr>
      <w:r w:rsidRPr="00DB7D94">
        <w:rPr>
          <w:rFonts w:ascii="Comic Sans MS" w:hAnsi="Comic Sans MS"/>
          <w:b/>
          <w:sz w:val="28"/>
        </w:rPr>
        <w:t xml:space="preserve"> Contributions to Literary</w:t>
      </w:r>
      <w:r w:rsidR="00F40097" w:rsidRPr="00DB7D94">
        <w:rPr>
          <w:rFonts w:ascii="Comic Sans MS" w:hAnsi="Comic Sans MS"/>
          <w:b/>
          <w:sz w:val="28"/>
        </w:rPr>
        <w:t xml:space="preserve"> Theory,</w:t>
      </w:r>
    </w:p>
    <w:p w14:paraId="2D3D9C9C" w14:textId="77777777" w:rsidR="00924BC7" w:rsidRPr="00DB7D94" w:rsidRDefault="00924BC7" w:rsidP="00CE34FC">
      <w:pPr>
        <w:jc w:val="center"/>
        <w:rPr>
          <w:rFonts w:ascii="Comic Sans MS" w:hAnsi="Comic Sans MS"/>
          <w:b/>
          <w:sz w:val="28"/>
        </w:rPr>
      </w:pPr>
      <w:r w:rsidRPr="00DB7D94">
        <w:rPr>
          <w:rFonts w:ascii="Comic Sans MS" w:hAnsi="Comic Sans MS"/>
          <w:b/>
          <w:sz w:val="28"/>
        </w:rPr>
        <w:t xml:space="preserve"> Psychology, and Learning</w:t>
      </w:r>
      <w:r w:rsidR="00C810F4">
        <w:rPr>
          <w:rFonts w:ascii="Comic Sans MS" w:hAnsi="Comic Sans MS"/>
          <w:b/>
          <w:sz w:val="28"/>
        </w:rPr>
        <w:t>, Thur</w:t>
      </w:r>
      <w:r w:rsidR="003F133A" w:rsidRPr="00DB7D94">
        <w:rPr>
          <w:rFonts w:ascii="Comic Sans MS" w:hAnsi="Comic Sans MS"/>
          <w:b/>
          <w:sz w:val="28"/>
        </w:rPr>
        <w:t>sdays, 6:00 to 8:50</w:t>
      </w:r>
      <w:r w:rsidR="008F7C88" w:rsidRPr="00DB7D94">
        <w:rPr>
          <w:rFonts w:ascii="Comic Sans MS" w:hAnsi="Comic Sans MS"/>
          <w:b/>
          <w:sz w:val="28"/>
        </w:rPr>
        <w:t xml:space="preserve"> p.m.</w:t>
      </w:r>
    </w:p>
    <w:p w14:paraId="2FADCE9C" w14:textId="77777777" w:rsidR="00924BC7" w:rsidRPr="00DB7D94" w:rsidRDefault="0015682C" w:rsidP="00090990">
      <w:pPr>
        <w:tabs>
          <w:tab w:val="left" w:pos="2010"/>
        </w:tabs>
        <w:jc w:val="center"/>
        <w:rPr>
          <w:rFonts w:ascii="Papyrus" w:hAnsi="Papyrus"/>
          <w:b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596FB2C4" wp14:editId="2D29E704">
            <wp:simplePos x="0" y="0"/>
            <wp:positionH relativeFrom="column">
              <wp:align>right</wp:align>
            </wp:positionH>
            <wp:positionV relativeFrom="paragraph">
              <wp:posOffset>302260</wp:posOffset>
            </wp:positionV>
            <wp:extent cx="1991995" cy="2743200"/>
            <wp:effectExtent l="0" t="0" r="0" b="0"/>
            <wp:wrapSquare wrapText="bothSides"/>
            <wp:docPr id="12" name="Picture 12" descr="Lev_Vygots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Lev_Vygotsky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199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4BC7" w:rsidRPr="00DB7D94">
        <w:rPr>
          <w:rFonts w:ascii="Papyrus" w:hAnsi="Papyrus"/>
          <w:b/>
        </w:rPr>
        <w:t>Taught by Professor Rosalind Horowitz</w:t>
      </w:r>
      <w:r w:rsidR="00CB7C78" w:rsidRPr="00DB7D94">
        <w:rPr>
          <w:rFonts w:ascii="Papyrus" w:hAnsi="Papyrus"/>
          <w:b/>
        </w:rPr>
        <w:t>,</w:t>
      </w:r>
      <w:r w:rsidR="00924BC7" w:rsidRPr="00DB7D94">
        <w:rPr>
          <w:rFonts w:ascii="Papyrus" w:hAnsi="Papyrus"/>
          <w:b/>
        </w:rPr>
        <w:t xml:space="preserve"> Interdisciplinary Learning and Teaching</w:t>
      </w:r>
      <w:r w:rsidR="00CB7C78" w:rsidRPr="00DB7D94">
        <w:rPr>
          <w:rFonts w:ascii="Papyrus" w:hAnsi="Papyrus"/>
          <w:b/>
        </w:rPr>
        <w:t>;</w:t>
      </w:r>
      <w:r w:rsidR="00924BC7" w:rsidRPr="00DB7D94">
        <w:rPr>
          <w:rFonts w:ascii="Papyrus" w:hAnsi="Papyrus"/>
          <w:b/>
        </w:rPr>
        <w:t xml:space="preserve"> and Educational Psychology</w:t>
      </w:r>
      <w:r w:rsidR="005B7261">
        <w:rPr>
          <w:rFonts w:ascii="Papyrus" w:hAnsi="Papyrus"/>
          <w:b/>
        </w:rPr>
        <w:t>, by way of Zoom</w:t>
      </w:r>
    </w:p>
    <w:p w14:paraId="39DC0A84" w14:textId="77777777" w:rsidR="00C0147F" w:rsidRDefault="00C0147F" w:rsidP="00292A3A">
      <w:pPr>
        <w:jc w:val="center"/>
        <w:rPr>
          <w:rFonts w:ascii="Papyrus" w:hAnsi="Papyrus"/>
        </w:rPr>
      </w:pPr>
    </w:p>
    <w:p w14:paraId="498C4D9C" w14:textId="77777777" w:rsidR="00D83AC6" w:rsidRPr="00F451CB" w:rsidRDefault="00D83AC6" w:rsidP="00292A3A">
      <w:pPr>
        <w:jc w:val="center"/>
        <w:rPr>
          <w:rFonts w:ascii="Papyrus" w:hAnsi="Papyrus"/>
        </w:rPr>
        <w:sectPr w:rsidR="00D83AC6" w:rsidRPr="00F451CB" w:rsidSect="00B67018">
          <w:pgSz w:w="12240" w:h="15840"/>
          <w:pgMar w:top="0" w:right="1800" w:bottom="0" w:left="1800" w:header="720" w:footer="720" w:gutter="0"/>
          <w:cols w:space="720"/>
          <w:docGrid w:linePitch="360"/>
        </w:sectPr>
      </w:pPr>
    </w:p>
    <w:p w14:paraId="268A237A" w14:textId="1B487A21" w:rsidR="00C0147F" w:rsidRPr="00D83AC6" w:rsidRDefault="00C810F4" w:rsidP="00D83AC6">
      <w:pPr>
        <w:ind w:left="-1080" w:right="3060"/>
        <w:rPr>
          <w:rFonts w:ascii="Papyrus" w:hAnsi="Papyrus"/>
          <w:sz w:val="26"/>
          <w:szCs w:val="26"/>
        </w:rPr>
        <w:sectPr w:rsidR="00C0147F" w:rsidRPr="00D83AC6" w:rsidSect="00C0147F">
          <w:type w:val="continuous"/>
          <w:pgSz w:w="12240" w:h="15840"/>
          <w:pgMar w:top="1440" w:right="1800" w:bottom="1440" w:left="1800" w:header="720" w:footer="720" w:gutter="0"/>
          <w:cols w:space="720"/>
          <w:docGrid w:linePitch="360"/>
        </w:sectPr>
      </w:pPr>
      <w:r>
        <w:rPr>
          <w:rFonts w:ascii="Papyrus" w:hAnsi="Papyrus"/>
          <w:b/>
          <w:sz w:val="26"/>
          <w:szCs w:val="26"/>
        </w:rPr>
        <w:t>This course will focus on</w:t>
      </w:r>
      <w:r w:rsidR="00924BC7" w:rsidRPr="00C810F4">
        <w:rPr>
          <w:rFonts w:ascii="Papyrus" w:hAnsi="Papyrus"/>
          <w:b/>
          <w:sz w:val="26"/>
          <w:szCs w:val="26"/>
        </w:rPr>
        <w:t xml:space="preserve"> the contributions and life of Lev Vygotsky, a Russian psychologist</w:t>
      </w:r>
      <w:r w:rsidR="00924BC7" w:rsidRPr="00F451CB">
        <w:rPr>
          <w:rFonts w:ascii="Papyrus" w:hAnsi="Papyrus"/>
          <w:sz w:val="26"/>
          <w:szCs w:val="26"/>
        </w:rPr>
        <w:t>, whose ideas have significantly influenced our views of reading and writing, cultural and social development of the child, and learning</w:t>
      </w:r>
      <w:r w:rsidR="00292A3A">
        <w:rPr>
          <w:rFonts w:ascii="Papyrus" w:hAnsi="Papyrus"/>
          <w:sz w:val="26"/>
          <w:szCs w:val="26"/>
        </w:rPr>
        <w:t xml:space="preserve"> including special education.</w:t>
      </w:r>
      <w:r w:rsidR="00924BC7" w:rsidRPr="00F451CB">
        <w:rPr>
          <w:rFonts w:ascii="Papyrus" w:hAnsi="Papyrus"/>
          <w:sz w:val="26"/>
          <w:szCs w:val="26"/>
        </w:rPr>
        <w:t xml:space="preserve"> </w:t>
      </w:r>
      <w:r w:rsidR="007009C8" w:rsidRPr="00F451CB">
        <w:rPr>
          <w:rFonts w:ascii="Papyrus" w:hAnsi="Papyrus"/>
          <w:sz w:val="26"/>
          <w:szCs w:val="26"/>
        </w:rPr>
        <w:t xml:space="preserve">The Russian literary world </w:t>
      </w:r>
      <w:r>
        <w:rPr>
          <w:rFonts w:ascii="Papyrus" w:hAnsi="Papyrus"/>
          <w:sz w:val="26"/>
          <w:szCs w:val="26"/>
        </w:rPr>
        <w:t>and its scholars</w:t>
      </w:r>
      <w:r w:rsidR="005B7261">
        <w:rPr>
          <w:rFonts w:ascii="Papyrus" w:hAnsi="Papyrus"/>
          <w:sz w:val="26"/>
          <w:szCs w:val="26"/>
        </w:rPr>
        <w:t xml:space="preserve"> including Bakhtin</w:t>
      </w:r>
      <w:r w:rsidR="000D2FF7">
        <w:rPr>
          <w:rFonts w:ascii="Papyrus" w:hAnsi="Papyrus"/>
          <w:sz w:val="26"/>
          <w:szCs w:val="26"/>
        </w:rPr>
        <w:t>--</w:t>
      </w:r>
      <w:r>
        <w:rPr>
          <w:rFonts w:ascii="Papyrus" w:hAnsi="Papyrus"/>
          <w:sz w:val="26"/>
          <w:szCs w:val="26"/>
        </w:rPr>
        <w:t xml:space="preserve"> </w:t>
      </w:r>
      <w:r w:rsidR="000D2FF7">
        <w:rPr>
          <w:rFonts w:ascii="Papyrus" w:hAnsi="Papyrus"/>
          <w:sz w:val="26"/>
          <w:szCs w:val="26"/>
        </w:rPr>
        <w:t>advocating</w:t>
      </w:r>
      <w:r w:rsidR="0017036D">
        <w:rPr>
          <w:rFonts w:ascii="Papyrus" w:hAnsi="Papyrus"/>
          <w:sz w:val="26"/>
          <w:szCs w:val="26"/>
        </w:rPr>
        <w:t xml:space="preserve"> the</w:t>
      </w:r>
      <w:r w:rsidR="007009C8" w:rsidRPr="00F451CB">
        <w:rPr>
          <w:rFonts w:ascii="Papyrus" w:hAnsi="Papyrus"/>
          <w:sz w:val="26"/>
          <w:szCs w:val="26"/>
        </w:rPr>
        <w:t xml:space="preserve"> “</w:t>
      </w:r>
      <w:r w:rsidR="00F40097">
        <w:rPr>
          <w:rFonts w:ascii="Papyrus" w:hAnsi="Papyrus"/>
          <w:sz w:val="26"/>
          <w:szCs w:val="26"/>
        </w:rPr>
        <w:t>scientific method”,</w:t>
      </w:r>
      <w:r w:rsidR="007009C8" w:rsidRPr="00F451CB">
        <w:rPr>
          <w:rFonts w:ascii="Papyrus" w:hAnsi="Papyrus"/>
          <w:sz w:val="26"/>
          <w:szCs w:val="26"/>
        </w:rPr>
        <w:t xml:space="preserve"> studying poetic language, social constructivism, and the role of languages</w:t>
      </w:r>
      <w:r w:rsidR="00774A99">
        <w:rPr>
          <w:rFonts w:ascii="Papyrus" w:hAnsi="Papyrus"/>
          <w:sz w:val="26"/>
          <w:szCs w:val="26"/>
        </w:rPr>
        <w:t xml:space="preserve"> in learning</w:t>
      </w:r>
      <w:r w:rsidR="000D2FF7">
        <w:rPr>
          <w:rFonts w:ascii="Papyrus" w:hAnsi="Papyrus"/>
          <w:sz w:val="26"/>
          <w:szCs w:val="26"/>
        </w:rPr>
        <w:t>—are discussed</w:t>
      </w:r>
      <w:r w:rsidR="00924BC7" w:rsidRPr="00F451CB">
        <w:rPr>
          <w:rFonts w:ascii="Papyrus" w:hAnsi="Papyrus"/>
          <w:sz w:val="26"/>
          <w:szCs w:val="26"/>
        </w:rPr>
        <w:t>.  M.A. an</w:t>
      </w:r>
      <w:r w:rsidR="004300A3">
        <w:rPr>
          <w:rFonts w:ascii="Papyrus" w:hAnsi="Papyrus"/>
          <w:sz w:val="26"/>
          <w:szCs w:val="26"/>
        </w:rPr>
        <w:t>d</w:t>
      </w:r>
      <w:r w:rsidR="000D2FF7">
        <w:rPr>
          <w:rFonts w:ascii="Papyrus" w:hAnsi="Papyrus"/>
          <w:sz w:val="26"/>
          <w:szCs w:val="26"/>
        </w:rPr>
        <w:t xml:space="preserve"> </w:t>
      </w:r>
      <w:r w:rsidR="007D63C6">
        <w:rPr>
          <w:rFonts w:ascii="Papyrus" w:hAnsi="Papyrus"/>
          <w:sz w:val="26"/>
          <w:szCs w:val="26"/>
        </w:rPr>
        <w:t>D</w:t>
      </w:r>
      <w:r w:rsidR="000D2FF7">
        <w:rPr>
          <w:rFonts w:ascii="Papyrus" w:hAnsi="Papyrus"/>
          <w:sz w:val="26"/>
          <w:szCs w:val="26"/>
        </w:rPr>
        <w:t xml:space="preserve">octoral </w:t>
      </w:r>
      <w:r w:rsidR="007D63C6">
        <w:rPr>
          <w:rFonts w:ascii="Papyrus" w:hAnsi="Papyrus"/>
          <w:sz w:val="26"/>
          <w:szCs w:val="26"/>
        </w:rPr>
        <w:t>S</w:t>
      </w:r>
      <w:r w:rsidR="000D2FF7">
        <w:rPr>
          <w:rFonts w:ascii="Papyrus" w:hAnsi="Papyrus"/>
          <w:sz w:val="26"/>
          <w:szCs w:val="26"/>
        </w:rPr>
        <w:t>tudents</w:t>
      </w:r>
      <w:r w:rsidR="002E0FF9">
        <w:rPr>
          <w:rFonts w:ascii="Papyrus" w:hAnsi="Papyrus"/>
          <w:sz w:val="26"/>
          <w:szCs w:val="26"/>
        </w:rPr>
        <w:t>, Advanced Undergraduates,</w:t>
      </w:r>
      <w:r w:rsidR="007D63C6">
        <w:rPr>
          <w:rFonts w:ascii="Papyrus" w:hAnsi="Papyrus"/>
          <w:sz w:val="26"/>
          <w:szCs w:val="26"/>
        </w:rPr>
        <w:t xml:space="preserve"> across all disciplines </w:t>
      </w:r>
      <w:r w:rsidR="000D2FF7">
        <w:rPr>
          <w:rFonts w:ascii="Papyrus" w:hAnsi="Papyrus"/>
          <w:sz w:val="26"/>
          <w:szCs w:val="26"/>
        </w:rPr>
        <w:t>are wel</w:t>
      </w:r>
      <w:r w:rsidR="002E0FF9">
        <w:rPr>
          <w:rFonts w:ascii="Papyrus" w:hAnsi="Papyrus"/>
          <w:sz w:val="26"/>
          <w:szCs w:val="26"/>
        </w:rPr>
        <w:t>come.</w:t>
      </w:r>
    </w:p>
    <w:p w14:paraId="1C7FD5F1" w14:textId="77777777" w:rsidR="00267989" w:rsidRPr="004300A3" w:rsidRDefault="0015682C" w:rsidP="00B67018">
      <w:pPr>
        <w:ind w:left="3600" w:right="-720"/>
        <w:rPr>
          <w:rFonts w:ascii="Papyrus" w:hAnsi="Papyrus"/>
          <w:b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B9047D0" wp14:editId="291FDBB8">
            <wp:simplePos x="0" y="0"/>
            <wp:positionH relativeFrom="column">
              <wp:posOffset>-975360</wp:posOffset>
            </wp:positionH>
            <wp:positionV relativeFrom="paragraph">
              <wp:posOffset>312420</wp:posOffset>
            </wp:positionV>
            <wp:extent cx="2834640" cy="1600200"/>
            <wp:effectExtent l="0" t="0" r="0" b="0"/>
            <wp:wrapSquare wrapText="bothSides"/>
            <wp:docPr id="13" name="Picture 13" descr="Russ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Russi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300A3">
        <w:rPr>
          <w:rFonts w:ascii="Papyrus" w:hAnsi="Papyrus"/>
          <w:sz w:val="20"/>
          <w:szCs w:val="20"/>
        </w:rPr>
        <w:t xml:space="preserve">                                                    </w:t>
      </w:r>
      <w:r w:rsidR="00D83AC6" w:rsidRPr="004300A3">
        <w:rPr>
          <w:rFonts w:ascii="Papyrus" w:hAnsi="Papyrus"/>
          <w:b/>
          <w:sz w:val="20"/>
          <w:szCs w:val="20"/>
        </w:rPr>
        <w:t>Lev Vygotsky (1896-1934)</w:t>
      </w:r>
    </w:p>
    <w:p w14:paraId="6F3F3120" w14:textId="77777777" w:rsidR="00924BC7" w:rsidRPr="00F451CB" w:rsidRDefault="0020032A" w:rsidP="00B67018">
      <w:pPr>
        <w:ind w:left="3600" w:right="-720"/>
        <w:rPr>
          <w:rFonts w:ascii="Papyrus" w:hAnsi="Papyrus"/>
          <w:sz w:val="26"/>
          <w:szCs w:val="26"/>
        </w:rPr>
      </w:pPr>
      <w:r w:rsidRPr="00F451CB">
        <w:rPr>
          <w:rFonts w:ascii="Papyrus" w:hAnsi="Papyrus"/>
          <w:sz w:val="26"/>
          <w:szCs w:val="26"/>
        </w:rPr>
        <w:t>Theory by Russian and</w:t>
      </w:r>
      <w:r w:rsidR="00924BC7" w:rsidRPr="00F451CB">
        <w:rPr>
          <w:rFonts w:ascii="Papyrus" w:hAnsi="Papyrus"/>
          <w:sz w:val="26"/>
          <w:szCs w:val="26"/>
        </w:rPr>
        <w:t xml:space="preserve"> Ukrainian scholars will be applied to real world contexts and problems students may experience in learning.</w:t>
      </w:r>
      <w:r w:rsidR="0017036D">
        <w:rPr>
          <w:rFonts w:ascii="Papyrus" w:hAnsi="Papyrus"/>
          <w:sz w:val="26"/>
          <w:szCs w:val="26"/>
        </w:rPr>
        <w:t xml:space="preserve">  Psychological tools--</w:t>
      </w:r>
      <w:r w:rsidRPr="00CA2CD2">
        <w:rPr>
          <w:rFonts w:ascii="Papyrus" w:hAnsi="Papyrus"/>
          <w:i/>
          <w:sz w:val="26"/>
          <w:szCs w:val="26"/>
        </w:rPr>
        <w:t>mediation, internalization, zone of proximal development</w:t>
      </w:r>
      <w:r w:rsidR="0017036D">
        <w:rPr>
          <w:rFonts w:ascii="Papyrus" w:hAnsi="Papyrus"/>
          <w:sz w:val="26"/>
          <w:szCs w:val="26"/>
        </w:rPr>
        <w:t>--</w:t>
      </w:r>
      <w:r w:rsidRPr="00F451CB">
        <w:rPr>
          <w:rFonts w:ascii="Papyrus" w:hAnsi="Papyrus"/>
          <w:sz w:val="26"/>
          <w:szCs w:val="26"/>
        </w:rPr>
        <w:t xml:space="preserve"> and the </w:t>
      </w:r>
      <w:r w:rsidRPr="00CA2CD2">
        <w:rPr>
          <w:rFonts w:ascii="Papyrus" w:hAnsi="Papyrus"/>
          <w:i/>
          <w:sz w:val="26"/>
          <w:szCs w:val="26"/>
        </w:rPr>
        <w:t>purpose</w:t>
      </w:r>
      <w:r w:rsidR="0017036D" w:rsidRPr="00CA2CD2">
        <w:rPr>
          <w:rFonts w:ascii="Papyrus" w:hAnsi="Papyrus"/>
          <w:i/>
          <w:sz w:val="26"/>
          <w:szCs w:val="26"/>
        </w:rPr>
        <w:t>s</w:t>
      </w:r>
      <w:r w:rsidRPr="00CA2CD2">
        <w:rPr>
          <w:rFonts w:ascii="Papyrus" w:hAnsi="Papyrus"/>
          <w:i/>
          <w:sz w:val="26"/>
          <w:szCs w:val="26"/>
        </w:rPr>
        <w:t xml:space="preserve"> of play</w:t>
      </w:r>
      <w:r w:rsidR="00267989">
        <w:rPr>
          <w:rFonts w:ascii="Papyrus" w:hAnsi="Papyrus"/>
          <w:sz w:val="26"/>
          <w:szCs w:val="26"/>
        </w:rPr>
        <w:t xml:space="preserve"> will be addressed</w:t>
      </w:r>
      <w:r w:rsidRPr="00F451CB">
        <w:rPr>
          <w:rFonts w:ascii="Papyrus" w:hAnsi="Papyrus"/>
          <w:sz w:val="26"/>
          <w:szCs w:val="26"/>
        </w:rPr>
        <w:t>.</w:t>
      </w:r>
      <w:r w:rsidR="00924BC7" w:rsidRPr="00F451CB">
        <w:rPr>
          <w:rFonts w:ascii="Papyrus" w:hAnsi="Papyrus"/>
          <w:sz w:val="26"/>
          <w:szCs w:val="26"/>
        </w:rPr>
        <w:t xml:space="preserve">  Distinguished Russian experts</w:t>
      </w:r>
      <w:r w:rsidR="006F026C">
        <w:rPr>
          <w:rFonts w:ascii="Papyrus" w:hAnsi="Papyrus"/>
          <w:sz w:val="26"/>
          <w:szCs w:val="26"/>
        </w:rPr>
        <w:t xml:space="preserve"> in the humanities</w:t>
      </w:r>
      <w:r w:rsidR="00924BC7" w:rsidRPr="00F451CB">
        <w:rPr>
          <w:rFonts w:ascii="Papyrus" w:hAnsi="Papyrus"/>
          <w:sz w:val="26"/>
          <w:szCs w:val="26"/>
        </w:rPr>
        <w:t xml:space="preserve"> will </w:t>
      </w:r>
      <w:r w:rsidRPr="00F451CB">
        <w:rPr>
          <w:rFonts w:ascii="Papyrus" w:hAnsi="Papyrus"/>
          <w:sz w:val="26"/>
          <w:szCs w:val="26"/>
        </w:rPr>
        <w:t xml:space="preserve">also </w:t>
      </w:r>
      <w:r w:rsidR="00924BC7" w:rsidRPr="00F451CB">
        <w:rPr>
          <w:rFonts w:ascii="Papyrus" w:hAnsi="Papyrus"/>
          <w:sz w:val="26"/>
          <w:szCs w:val="26"/>
        </w:rPr>
        <w:t>be guest speakers</w:t>
      </w:r>
      <w:r w:rsidR="006F026C">
        <w:rPr>
          <w:rFonts w:ascii="Papyrus" w:hAnsi="Papyrus"/>
          <w:sz w:val="26"/>
          <w:szCs w:val="26"/>
        </w:rPr>
        <w:t xml:space="preserve"> to create an interdisciplinary</w:t>
      </w:r>
      <w:r w:rsidR="00267989">
        <w:rPr>
          <w:rFonts w:ascii="Papyrus" w:hAnsi="Papyrus"/>
          <w:sz w:val="26"/>
          <w:szCs w:val="26"/>
        </w:rPr>
        <w:t xml:space="preserve"> perspective</w:t>
      </w:r>
      <w:r w:rsidR="00924BC7" w:rsidRPr="00F451CB">
        <w:rPr>
          <w:rFonts w:ascii="Papyrus" w:hAnsi="Papyrus"/>
          <w:sz w:val="26"/>
          <w:szCs w:val="26"/>
        </w:rPr>
        <w:t>.</w:t>
      </w:r>
      <w:r w:rsidR="00E71014">
        <w:rPr>
          <w:rFonts w:ascii="Papyrus" w:hAnsi="Papyrus"/>
          <w:sz w:val="26"/>
          <w:szCs w:val="26"/>
        </w:rPr>
        <w:t xml:space="preserve"> Virtual tours of Russia.</w:t>
      </w:r>
    </w:p>
    <w:p w14:paraId="664C89C4" w14:textId="77777777" w:rsidR="00924BC7" w:rsidRPr="004300A3" w:rsidRDefault="00CB7C78">
      <w:pPr>
        <w:rPr>
          <w:rFonts w:ascii="Papyrus" w:hAnsi="Papyrus"/>
          <w:b/>
        </w:rPr>
      </w:pPr>
      <w:r w:rsidRPr="004300A3">
        <w:rPr>
          <w:rFonts w:ascii="Papyrus" w:hAnsi="Papyrus"/>
          <w:b/>
          <w:sz w:val="20"/>
          <w:szCs w:val="20"/>
        </w:rPr>
        <w:t>Moscow Square</w:t>
      </w:r>
      <w:r w:rsidR="00B67018" w:rsidRPr="004300A3">
        <w:rPr>
          <w:rFonts w:ascii="Papyrus" w:hAnsi="Papyrus"/>
          <w:b/>
        </w:rPr>
        <w:tab/>
      </w:r>
      <w:r w:rsidR="00B67018" w:rsidRPr="004300A3">
        <w:rPr>
          <w:rFonts w:ascii="Papyrus" w:hAnsi="Papyrus"/>
          <w:b/>
        </w:rPr>
        <w:tab/>
      </w:r>
      <w:r w:rsidR="00B67018" w:rsidRPr="004300A3">
        <w:rPr>
          <w:rFonts w:ascii="Papyrus" w:hAnsi="Papyrus"/>
          <w:b/>
        </w:rPr>
        <w:tab/>
      </w:r>
      <w:r w:rsidR="00B67018" w:rsidRPr="004300A3">
        <w:rPr>
          <w:rFonts w:ascii="Papyrus" w:hAnsi="Papyrus"/>
          <w:b/>
        </w:rPr>
        <w:tab/>
      </w:r>
      <w:r w:rsidR="00B67018" w:rsidRPr="004300A3">
        <w:rPr>
          <w:rFonts w:ascii="Papyrus" w:hAnsi="Papyrus"/>
          <w:b/>
        </w:rPr>
        <w:tab/>
      </w:r>
      <w:r w:rsidR="000A2505" w:rsidRPr="004300A3">
        <w:rPr>
          <w:rFonts w:ascii="Papyrus" w:hAnsi="Papyrus"/>
          <w:b/>
          <w:sz w:val="20"/>
          <w:szCs w:val="20"/>
        </w:rPr>
        <w:t xml:space="preserve">          </w:t>
      </w:r>
      <w:r w:rsidR="000A2505" w:rsidRPr="004300A3">
        <w:rPr>
          <w:rFonts w:ascii="Papyrus" w:hAnsi="Papyrus"/>
          <w:b/>
          <w:sz w:val="20"/>
          <w:szCs w:val="20"/>
        </w:rPr>
        <w:tab/>
      </w:r>
    </w:p>
    <w:p w14:paraId="214E08D6" w14:textId="1702242B" w:rsidR="00531144" w:rsidRPr="00292A3A" w:rsidRDefault="0015682C" w:rsidP="00292A3A">
      <w:pPr>
        <w:ind w:left="-1080" w:right="2160"/>
        <w:rPr>
          <w:rFonts w:ascii="Papyrus" w:hAnsi="Papyrus"/>
          <w:sz w:val="26"/>
          <w:szCs w:val="26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463CDD90" wp14:editId="280CAE3D">
            <wp:simplePos x="0" y="0"/>
            <wp:positionH relativeFrom="column">
              <wp:posOffset>3425190</wp:posOffset>
            </wp:positionH>
            <wp:positionV relativeFrom="paragraph">
              <wp:posOffset>188595</wp:posOffset>
            </wp:positionV>
            <wp:extent cx="3017520" cy="2011680"/>
            <wp:effectExtent l="0" t="0" r="0" b="0"/>
            <wp:wrapSquare wrapText="bothSides"/>
            <wp:docPr id="14" name="Picture 14" descr="Russian Orchest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Russian Orchestr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201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026C" w:rsidRPr="00267989">
        <w:rPr>
          <w:rFonts w:ascii="Papyrus" w:hAnsi="Papyrus"/>
          <w:sz w:val="26"/>
          <w:szCs w:val="26"/>
        </w:rPr>
        <w:t>The professor was a visiting scholar to Russia and the Ukraine.  Dr. Horowitz will also report on her visit</w:t>
      </w:r>
      <w:r w:rsidR="004008ED">
        <w:rPr>
          <w:rFonts w:ascii="Papyrus" w:hAnsi="Papyrus"/>
          <w:sz w:val="26"/>
          <w:szCs w:val="26"/>
        </w:rPr>
        <w:t xml:space="preserve"> and include your Zoom visit</w:t>
      </w:r>
      <w:r w:rsidR="006F026C" w:rsidRPr="00267989">
        <w:rPr>
          <w:rFonts w:ascii="Papyrus" w:hAnsi="Papyrus"/>
          <w:sz w:val="26"/>
          <w:szCs w:val="26"/>
        </w:rPr>
        <w:t xml:space="preserve"> to the first Russian Museum of Art in St. Paul, MN, the only such museum in the US.  </w:t>
      </w:r>
      <w:r w:rsidR="00924BC7" w:rsidRPr="00267989">
        <w:rPr>
          <w:rFonts w:ascii="Papyrus" w:hAnsi="Papyrus"/>
          <w:sz w:val="26"/>
          <w:szCs w:val="26"/>
        </w:rPr>
        <w:t xml:space="preserve">This class may be used as an elective in a number of M.A. &amp; Doctoral Programs – Reading and Literacy, Psychology, Bicultural-Bilingual Studies, Special Education, Educational Leadership and Policy, English, Classics, and the Russian Program.  For further information, e-mail: </w:t>
      </w:r>
      <w:hyperlink r:id="rId7" w:history="1">
        <w:r w:rsidR="00924BC7" w:rsidRPr="00267989">
          <w:rPr>
            <w:rStyle w:val="Hyperlink"/>
            <w:rFonts w:ascii="Papyrus" w:hAnsi="Papyrus"/>
            <w:sz w:val="26"/>
            <w:szCs w:val="26"/>
          </w:rPr>
          <w:t>Rosalind.Horowitz@utsa.edu</w:t>
        </w:r>
      </w:hyperlink>
      <w:r w:rsidR="00123C6A">
        <w:rPr>
          <w:rFonts w:ascii="Papyrus" w:hAnsi="Papyrus"/>
          <w:sz w:val="26"/>
          <w:szCs w:val="26"/>
        </w:rPr>
        <w:t>.</w:t>
      </w:r>
      <w:r w:rsidR="00D83AC6">
        <w:rPr>
          <w:rFonts w:ascii="Papyrus" w:hAnsi="Papyrus"/>
          <w:sz w:val="26"/>
          <w:szCs w:val="26"/>
        </w:rPr>
        <w:t xml:space="preserve">   </w:t>
      </w:r>
      <w:r w:rsidR="004300A3">
        <w:rPr>
          <w:rFonts w:ascii="Papyrus" w:hAnsi="Papyrus"/>
          <w:sz w:val="26"/>
          <w:szCs w:val="26"/>
        </w:rPr>
        <w:t xml:space="preserve">  </w:t>
      </w:r>
      <w:r w:rsidR="004008ED">
        <w:rPr>
          <w:rFonts w:ascii="Papyrus" w:hAnsi="Papyrus"/>
          <w:sz w:val="26"/>
          <w:szCs w:val="26"/>
        </w:rPr>
        <w:t xml:space="preserve">  </w:t>
      </w:r>
      <w:r w:rsidR="00D83AC6" w:rsidRPr="004300A3">
        <w:rPr>
          <w:rFonts w:ascii="Papyrus" w:hAnsi="Papyrus"/>
          <w:b/>
          <w:sz w:val="20"/>
          <w:szCs w:val="20"/>
        </w:rPr>
        <w:t>Moscow</w:t>
      </w:r>
      <w:r w:rsidR="004008ED">
        <w:rPr>
          <w:rFonts w:ascii="Papyrus" w:hAnsi="Papyrus"/>
          <w:b/>
          <w:sz w:val="20"/>
          <w:szCs w:val="20"/>
        </w:rPr>
        <w:t xml:space="preserve"> S</w:t>
      </w:r>
      <w:r w:rsidR="00D83AC6" w:rsidRPr="004300A3">
        <w:rPr>
          <w:rFonts w:ascii="Papyrus" w:hAnsi="Papyrus"/>
          <w:b/>
          <w:sz w:val="20"/>
          <w:szCs w:val="20"/>
        </w:rPr>
        <w:t>ymphony</w:t>
      </w:r>
      <w:r w:rsidR="00B573D7">
        <w:rPr>
          <w:rFonts w:ascii="Papyrus" w:hAnsi="Papyrus"/>
          <w:b/>
          <w:sz w:val="20"/>
          <w:szCs w:val="20"/>
        </w:rPr>
        <w:t xml:space="preserve"> </w:t>
      </w:r>
    </w:p>
    <w:p w14:paraId="49B5AB0B" w14:textId="77777777" w:rsidR="009B3B35" w:rsidRPr="00924BC7" w:rsidRDefault="00D83AC6" w:rsidP="00531144">
      <w:pPr>
        <w:tabs>
          <w:tab w:val="left" w:pos="6660"/>
        </w:tabs>
        <w:ind w:left="-1080" w:right="-1080"/>
        <w:rPr>
          <w:b/>
        </w:rPr>
      </w:pPr>
      <w:r>
        <w:rPr>
          <w:rFonts w:ascii="Papyrus" w:hAnsi="Papyrus"/>
          <w:sz w:val="20"/>
          <w:szCs w:val="20"/>
        </w:rPr>
        <w:t xml:space="preserve">                  </w:t>
      </w:r>
    </w:p>
    <w:sectPr w:rsidR="009B3B35" w:rsidRPr="00924BC7" w:rsidSect="00C0147F">
      <w:type w:val="continuous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BC7"/>
    <w:rsid w:val="0006595D"/>
    <w:rsid w:val="00066C7B"/>
    <w:rsid w:val="00085DF1"/>
    <w:rsid w:val="00090990"/>
    <w:rsid w:val="000A2505"/>
    <w:rsid w:val="000D2FF7"/>
    <w:rsid w:val="00115B73"/>
    <w:rsid w:val="00123C6A"/>
    <w:rsid w:val="0015682C"/>
    <w:rsid w:val="00157D89"/>
    <w:rsid w:val="0017036D"/>
    <w:rsid w:val="0020032A"/>
    <w:rsid w:val="00224F4D"/>
    <w:rsid w:val="00267989"/>
    <w:rsid w:val="00292A3A"/>
    <w:rsid w:val="002E0FF9"/>
    <w:rsid w:val="00351B76"/>
    <w:rsid w:val="003F133A"/>
    <w:rsid w:val="004008ED"/>
    <w:rsid w:val="004070C8"/>
    <w:rsid w:val="004300A3"/>
    <w:rsid w:val="0050127A"/>
    <w:rsid w:val="005117D0"/>
    <w:rsid w:val="00531144"/>
    <w:rsid w:val="00587FA9"/>
    <w:rsid w:val="005B7261"/>
    <w:rsid w:val="00675C1B"/>
    <w:rsid w:val="006B51C5"/>
    <w:rsid w:val="006F026C"/>
    <w:rsid w:val="006F4C2A"/>
    <w:rsid w:val="007009C8"/>
    <w:rsid w:val="0072157A"/>
    <w:rsid w:val="00733595"/>
    <w:rsid w:val="00774A99"/>
    <w:rsid w:val="007D63C6"/>
    <w:rsid w:val="00813EC6"/>
    <w:rsid w:val="008F7C88"/>
    <w:rsid w:val="00924BC7"/>
    <w:rsid w:val="00976AC2"/>
    <w:rsid w:val="009B3B35"/>
    <w:rsid w:val="009C0AB8"/>
    <w:rsid w:val="00A5069E"/>
    <w:rsid w:val="00B573D7"/>
    <w:rsid w:val="00B67018"/>
    <w:rsid w:val="00BE180F"/>
    <w:rsid w:val="00C0147F"/>
    <w:rsid w:val="00C26539"/>
    <w:rsid w:val="00C810F4"/>
    <w:rsid w:val="00CA2CD2"/>
    <w:rsid w:val="00CB7C78"/>
    <w:rsid w:val="00CE34FC"/>
    <w:rsid w:val="00D83AC6"/>
    <w:rsid w:val="00D8592F"/>
    <w:rsid w:val="00D9136F"/>
    <w:rsid w:val="00DB7D94"/>
    <w:rsid w:val="00E71014"/>
    <w:rsid w:val="00EC1284"/>
    <w:rsid w:val="00EF3F17"/>
    <w:rsid w:val="00F40097"/>
    <w:rsid w:val="00F451CB"/>
    <w:rsid w:val="00F86346"/>
    <w:rsid w:val="00FC7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65EC81"/>
  <w15:chartTrackingRefBased/>
  <w15:docId w15:val="{9FD9D7BD-7D77-46E3-984B-36C420FEC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924BC7"/>
    <w:rPr>
      <w:color w:val="0000FF"/>
      <w:u w:val="single"/>
    </w:rPr>
  </w:style>
  <w:style w:type="paragraph" w:styleId="BalloonText">
    <w:name w:val="Balloon Text"/>
    <w:basedOn w:val="Normal"/>
    <w:semiHidden/>
    <w:rsid w:val="005311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Rosalind.Horowitz@utsa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Spring 2010</vt:lpstr>
    </vt:vector>
  </TitlesOfParts>
  <Company>Office of Information Technology</Company>
  <LinksUpToDate>false</LinksUpToDate>
  <CharactersWithSpaces>1940</CharactersWithSpaces>
  <SharedDoc>false</SharedDoc>
  <HLinks>
    <vt:vector size="6" baseType="variant">
      <vt:variant>
        <vt:i4>1048672</vt:i4>
      </vt:variant>
      <vt:variant>
        <vt:i4>0</vt:i4>
      </vt:variant>
      <vt:variant>
        <vt:i4>0</vt:i4>
      </vt:variant>
      <vt:variant>
        <vt:i4>5</vt:i4>
      </vt:variant>
      <vt:variant>
        <vt:lpwstr>mailto:Rosalind.Horowitz@utsa.edu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Spring 2010</dc:title>
  <dc:subject/>
  <dc:creator>The Office of Information Technology</dc:creator>
  <cp:keywords/>
  <cp:lastModifiedBy>Rosalind Horowitz</cp:lastModifiedBy>
  <cp:revision>4</cp:revision>
  <cp:lastPrinted>2018-07-02T19:45:00Z</cp:lastPrinted>
  <dcterms:created xsi:type="dcterms:W3CDTF">2022-10-09T22:33:00Z</dcterms:created>
  <dcterms:modified xsi:type="dcterms:W3CDTF">2022-10-31T16:00:00Z</dcterms:modified>
</cp:coreProperties>
</file>