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BCDD8" w14:textId="045AA0E2" w:rsidR="00454798" w:rsidRPr="00687423" w:rsidRDefault="00294FFE" w:rsidP="00ED7CB5">
      <w:pPr>
        <w:spacing w:after="0" w:line="240" w:lineRule="auto"/>
        <w:rPr>
          <w:b/>
          <w:bCs/>
          <w:sz w:val="28"/>
          <w:szCs w:val="28"/>
        </w:rPr>
      </w:pPr>
      <w:bookmarkStart w:id="0" w:name="_Hlk51688982"/>
      <w:r w:rsidRPr="00687423">
        <w:rPr>
          <w:b/>
          <w:bCs/>
          <w:sz w:val="28"/>
          <w:szCs w:val="28"/>
        </w:rPr>
        <w:t>National Science Foundation Funding Opportunities</w:t>
      </w:r>
    </w:p>
    <w:p w14:paraId="4DC374B4" w14:textId="77777777" w:rsidR="000F3F28" w:rsidRDefault="000F3F28" w:rsidP="000F3F28">
      <w:pPr>
        <w:spacing w:after="0" w:line="240" w:lineRule="auto"/>
      </w:pPr>
    </w:p>
    <w:p w14:paraId="5E610BD5" w14:textId="77777777" w:rsidR="000F3F28" w:rsidRDefault="000F3F28" w:rsidP="000F3F28">
      <w:pPr>
        <w:spacing w:after="0" w:line="240" w:lineRule="auto"/>
        <w:rPr>
          <w:b/>
        </w:rPr>
      </w:pPr>
      <w:r>
        <w:rPr>
          <w:b/>
        </w:rPr>
        <w:t>Due Soon</w:t>
      </w:r>
    </w:p>
    <w:p w14:paraId="4C0FE08A" w14:textId="77777777" w:rsidR="000F3F28" w:rsidRDefault="000F3F28" w:rsidP="000F3F28">
      <w:pPr>
        <w:spacing w:after="0" w:line="240" w:lineRule="auto"/>
        <w:rPr>
          <w:b/>
        </w:rPr>
      </w:pPr>
    </w:p>
    <w:p w14:paraId="1825F922" w14:textId="16A31ABE" w:rsidR="000F3F28" w:rsidRPr="00DA08AD" w:rsidRDefault="000F3F28" w:rsidP="000F3F28">
      <w:pPr>
        <w:tabs>
          <w:tab w:val="right" w:leader="dot" w:pos="9180"/>
        </w:tabs>
        <w:spacing w:after="0" w:line="240" w:lineRule="auto"/>
        <w:rPr>
          <w:b/>
          <w:sz w:val="20"/>
          <w:szCs w:val="20"/>
        </w:rPr>
      </w:pPr>
      <w:r w:rsidRPr="00DA08AD">
        <w:rPr>
          <w:b/>
          <w:sz w:val="20"/>
          <w:szCs w:val="20"/>
        </w:rPr>
        <w:t>NSF INCLUDES [Inclusion across the Nation of Communities of Learners of Underrepresented Discoverers in Engineering and Science]</w:t>
      </w:r>
      <w:r w:rsidRPr="00DA08AD">
        <w:rPr>
          <w:b/>
          <w:sz w:val="20"/>
          <w:szCs w:val="20"/>
        </w:rPr>
        <w:tab/>
      </w:r>
      <w:r w:rsidR="00B15577">
        <w:rPr>
          <w:b/>
          <w:sz w:val="20"/>
          <w:szCs w:val="20"/>
        </w:rPr>
        <w:t>2</w:t>
      </w:r>
    </w:p>
    <w:p w14:paraId="03D34F84" w14:textId="6A6F3C5C" w:rsidR="000F3F28" w:rsidRPr="00DA08AD" w:rsidRDefault="000F3F28" w:rsidP="000F3F28">
      <w:pPr>
        <w:tabs>
          <w:tab w:val="right" w:leader="dot" w:pos="9180"/>
        </w:tabs>
        <w:spacing w:after="0" w:line="240" w:lineRule="auto"/>
        <w:rPr>
          <w:sz w:val="20"/>
          <w:szCs w:val="20"/>
        </w:rPr>
      </w:pPr>
      <w:r w:rsidRPr="00DA08AD">
        <w:rPr>
          <w:b/>
          <w:sz w:val="20"/>
          <w:szCs w:val="20"/>
        </w:rPr>
        <w:t>NSF Louis Stokes Alliances for Minority Participation (LSAMP)</w:t>
      </w:r>
      <w:r w:rsidRPr="00DA08AD">
        <w:rPr>
          <w:b/>
          <w:sz w:val="20"/>
          <w:szCs w:val="20"/>
        </w:rPr>
        <w:tab/>
      </w:r>
      <w:r w:rsidR="00B15577">
        <w:rPr>
          <w:b/>
          <w:sz w:val="20"/>
          <w:szCs w:val="20"/>
        </w:rPr>
        <w:t>2</w:t>
      </w:r>
    </w:p>
    <w:p w14:paraId="5C9E3D57" w14:textId="60C522E4" w:rsidR="000F3F28" w:rsidRPr="00DA08AD" w:rsidRDefault="000F3F28" w:rsidP="000F3F28">
      <w:pPr>
        <w:tabs>
          <w:tab w:val="right" w:leader="dot" w:pos="9180"/>
        </w:tabs>
        <w:spacing w:after="0" w:line="240" w:lineRule="auto"/>
        <w:rPr>
          <w:b/>
          <w:sz w:val="20"/>
          <w:szCs w:val="20"/>
        </w:rPr>
      </w:pPr>
      <w:r w:rsidRPr="00DA08AD">
        <w:rPr>
          <w:b/>
          <w:sz w:val="20"/>
          <w:szCs w:val="20"/>
        </w:rPr>
        <w:t>NSF International Research Experiences for Students (IRES)</w:t>
      </w:r>
      <w:r w:rsidRPr="00DA08AD">
        <w:rPr>
          <w:b/>
          <w:sz w:val="20"/>
          <w:szCs w:val="20"/>
        </w:rPr>
        <w:tab/>
      </w:r>
      <w:r w:rsidR="00B15577">
        <w:rPr>
          <w:b/>
          <w:sz w:val="20"/>
          <w:szCs w:val="20"/>
        </w:rPr>
        <w:t>2</w:t>
      </w:r>
    </w:p>
    <w:p w14:paraId="3DA409E6" w14:textId="588C599A" w:rsidR="000F3F28" w:rsidRPr="00DA08AD" w:rsidRDefault="000F3F28" w:rsidP="000F3F28">
      <w:pPr>
        <w:tabs>
          <w:tab w:val="right" w:leader="dot" w:pos="9180"/>
        </w:tabs>
        <w:spacing w:after="0" w:line="240" w:lineRule="auto"/>
        <w:rPr>
          <w:sz w:val="20"/>
          <w:szCs w:val="20"/>
        </w:rPr>
      </w:pPr>
      <w:r w:rsidRPr="00DA08AD">
        <w:rPr>
          <w:b/>
          <w:sz w:val="20"/>
          <w:szCs w:val="20"/>
        </w:rPr>
        <w:t>NSF Improving Undergraduate STEM Education: Education and Human Resources (IUSE: EHR)</w:t>
      </w:r>
      <w:r w:rsidRPr="00DA08AD">
        <w:rPr>
          <w:b/>
          <w:sz w:val="20"/>
          <w:szCs w:val="20"/>
        </w:rPr>
        <w:tab/>
      </w:r>
      <w:r w:rsidR="00B15577">
        <w:rPr>
          <w:b/>
          <w:sz w:val="20"/>
          <w:szCs w:val="20"/>
        </w:rPr>
        <w:t>2</w:t>
      </w:r>
    </w:p>
    <w:p w14:paraId="591C877B" w14:textId="5A214A1A" w:rsidR="000F3F28" w:rsidRPr="00DA08AD" w:rsidRDefault="000F3F28" w:rsidP="000F3F28">
      <w:pPr>
        <w:tabs>
          <w:tab w:val="right" w:leader="dot" w:pos="9180"/>
        </w:tabs>
        <w:spacing w:after="0" w:line="240" w:lineRule="auto"/>
        <w:rPr>
          <w:sz w:val="20"/>
          <w:szCs w:val="20"/>
        </w:rPr>
      </w:pPr>
      <w:r w:rsidRPr="00DA08AD">
        <w:rPr>
          <w:b/>
          <w:sz w:val="20"/>
          <w:szCs w:val="20"/>
        </w:rPr>
        <w:t>NSF Partnerships for Innovation (PFI)</w:t>
      </w:r>
      <w:r w:rsidRPr="00DA08AD">
        <w:rPr>
          <w:b/>
          <w:sz w:val="20"/>
          <w:szCs w:val="20"/>
        </w:rPr>
        <w:tab/>
      </w:r>
      <w:r w:rsidR="00B15577">
        <w:rPr>
          <w:b/>
          <w:sz w:val="20"/>
          <w:szCs w:val="20"/>
        </w:rPr>
        <w:t>3</w:t>
      </w:r>
    </w:p>
    <w:p w14:paraId="36866C1A" w14:textId="79D3849F" w:rsidR="000F3F28" w:rsidRPr="00DA08AD" w:rsidRDefault="000F3F28" w:rsidP="000F3F28">
      <w:pPr>
        <w:tabs>
          <w:tab w:val="right" w:leader="dot" w:pos="9180"/>
        </w:tabs>
        <w:spacing w:after="0" w:line="240" w:lineRule="auto"/>
        <w:rPr>
          <w:sz w:val="20"/>
          <w:szCs w:val="20"/>
        </w:rPr>
      </w:pPr>
      <w:r w:rsidRPr="00DA08AD">
        <w:rPr>
          <w:b/>
          <w:sz w:val="20"/>
          <w:szCs w:val="20"/>
        </w:rPr>
        <w:t>NSF Accountable Institutions and Behavior (AIB)</w:t>
      </w:r>
      <w:r w:rsidRPr="00DA08AD">
        <w:rPr>
          <w:b/>
          <w:sz w:val="20"/>
          <w:szCs w:val="20"/>
        </w:rPr>
        <w:tab/>
      </w:r>
      <w:r w:rsidR="00B15577">
        <w:rPr>
          <w:b/>
          <w:sz w:val="20"/>
          <w:szCs w:val="20"/>
        </w:rPr>
        <w:t>3</w:t>
      </w:r>
    </w:p>
    <w:p w14:paraId="5DEDE2EE" w14:textId="378B4196" w:rsidR="000F3F28" w:rsidRPr="00DA08AD" w:rsidRDefault="000F3F28" w:rsidP="000F3F28">
      <w:pPr>
        <w:tabs>
          <w:tab w:val="right" w:leader="dot" w:pos="9180"/>
        </w:tabs>
        <w:spacing w:after="0" w:line="240" w:lineRule="auto"/>
        <w:rPr>
          <w:i/>
          <w:sz w:val="20"/>
          <w:szCs w:val="20"/>
        </w:rPr>
      </w:pPr>
      <w:r w:rsidRPr="00DA08AD">
        <w:rPr>
          <w:b/>
          <w:sz w:val="20"/>
          <w:szCs w:val="20"/>
        </w:rPr>
        <w:t>NSF Linguistics</w:t>
      </w:r>
      <w:r w:rsidRPr="00DA08AD">
        <w:rPr>
          <w:b/>
          <w:sz w:val="20"/>
          <w:szCs w:val="20"/>
        </w:rPr>
        <w:tab/>
      </w:r>
      <w:r w:rsidR="00B15577">
        <w:rPr>
          <w:b/>
          <w:sz w:val="20"/>
          <w:szCs w:val="20"/>
        </w:rPr>
        <w:t>3</w:t>
      </w:r>
    </w:p>
    <w:p w14:paraId="0A27BB3A" w14:textId="1DD45169" w:rsidR="000F3F28" w:rsidRPr="00DA08AD" w:rsidRDefault="000F3F28" w:rsidP="000F3F28">
      <w:pPr>
        <w:tabs>
          <w:tab w:val="right" w:leader="dot" w:pos="9180"/>
        </w:tabs>
        <w:spacing w:after="0" w:line="240" w:lineRule="auto"/>
        <w:rPr>
          <w:i/>
          <w:sz w:val="20"/>
          <w:szCs w:val="20"/>
        </w:rPr>
      </w:pPr>
      <w:r w:rsidRPr="00DA08AD">
        <w:rPr>
          <w:b/>
          <w:sz w:val="20"/>
          <w:szCs w:val="20"/>
        </w:rPr>
        <w:t>NSF Developmental Sciences (DS)</w:t>
      </w:r>
      <w:r w:rsidRPr="00DA08AD">
        <w:rPr>
          <w:b/>
          <w:sz w:val="20"/>
          <w:szCs w:val="20"/>
        </w:rPr>
        <w:tab/>
      </w:r>
      <w:r w:rsidR="00B15577">
        <w:rPr>
          <w:b/>
          <w:sz w:val="20"/>
          <w:szCs w:val="20"/>
        </w:rPr>
        <w:t>4</w:t>
      </w:r>
    </w:p>
    <w:p w14:paraId="31464FBA" w14:textId="484847DD" w:rsidR="000F3F28" w:rsidRPr="00DA08AD" w:rsidRDefault="000F3F28" w:rsidP="000F3F28">
      <w:pPr>
        <w:tabs>
          <w:tab w:val="right" w:leader="dot" w:pos="9180"/>
        </w:tabs>
        <w:spacing w:after="0" w:line="240" w:lineRule="auto"/>
        <w:rPr>
          <w:i/>
          <w:sz w:val="20"/>
          <w:szCs w:val="20"/>
        </w:rPr>
      </w:pPr>
      <w:r w:rsidRPr="00DA08AD">
        <w:rPr>
          <w:b/>
          <w:sz w:val="20"/>
          <w:szCs w:val="20"/>
        </w:rPr>
        <w:t>NSF Law &amp; Science (LS)</w:t>
      </w:r>
      <w:r w:rsidRPr="00DA08AD">
        <w:rPr>
          <w:b/>
          <w:sz w:val="20"/>
          <w:szCs w:val="20"/>
        </w:rPr>
        <w:tab/>
      </w:r>
      <w:r w:rsidR="00B15577">
        <w:rPr>
          <w:b/>
          <w:sz w:val="20"/>
          <w:szCs w:val="20"/>
        </w:rPr>
        <w:t>4</w:t>
      </w:r>
    </w:p>
    <w:p w14:paraId="716D5A20" w14:textId="63F8F1B5" w:rsidR="000F3F28" w:rsidRPr="00DA08AD" w:rsidRDefault="000F3F28" w:rsidP="000F3F28">
      <w:pPr>
        <w:tabs>
          <w:tab w:val="right" w:leader="dot" w:pos="9180"/>
        </w:tabs>
        <w:spacing w:after="0" w:line="240" w:lineRule="auto"/>
        <w:rPr>
          <w:i/>
          <w:sz w:val="20"/>
          <w:szCs w:val="20"/>
        </w:rPr>
      </w:pPr>
      <w:r w:rsidRPr="00DA08AD">
        <w:rPr>
          <w:b/>
          <w:sz w:val="20"/>
          <w:szCs w:val="20"/>
        </w:rPr>
        <w:t>NSF Perception, Action &amp; Cognition (PAC)</w:t>
      </w:r>
      <w:r w:rsidRPr="00DA08AD">
        <w:rPr>
          <w:b/>
          <w:sz w:val="20"/>
          <w:szCs w:val="20"/>
        </w:rPr>
        <w:tab/>
      </w:r>
      <w:r w:rsidR="00B15577">
        <w:rPr>
          <w:b/>
          <w:sz w:val="20"/>
          <w:szCs w:val="20"/>
        </w:rPr>
        <w:t>4</w:t>
      </w:r>
    </w:p>
    <w:p w14:paraId="0B276960" w14:textId="03D54F49" w:rsidR="000F3F28" w:rsidRPr="00DA08AD" w:rsidRDefault="000F3F28" w:rsidP="000F3F28">
      <w:pPr>
        <w:tabs>
          <w:tab w:val="right" w:leader="dot" w:pos="9180"/>
        </w:tabs>
        <w:spacing w:after="0" w:line="240" w:lineRule="auto"/>
        <w:rPr>
          <w:i/>
          <w:iCs/>
          <w:sz w:val="20"/>
          <w:szCs w:val="20"/>
        </w:rPr>
      </w:pPr>
      <w:r w:rsidRPr="00DA08AD">
        <w:rPr>
          <w:b/>
          <w:sz w:val="20"/>
          <w:szCs w:val="20"/>
        </w:rPr>
        <w:t>NSF Social Psychology</w:t>
      </w:r>
      <w:r w:rsidRPr="00DA08AD">
        <w:rPr>
          <w:b/>
          <w:sz w:val="20"/>
          <w:szCs w:val="20"/>
        </w:rPr>
        <w:tab/>
      </w:r>
      <w:r w:rsidR="00B15577">
        <w:rPr>
          <w:b/>
          <w:sz w:val="20"/>
          <w:szCs w:val="20"/>
        </w:rPr>
        <w:t>5</w:t>
      </w:r>
    </w:p>
    <w:p w14:paraId="02024326" w14:textId="71DD917D" w:rsidR="000F3F28" w:rsidRPr="00DA08AD" w:rsidRDefault="000F3F28" w:rsidP="000F3F28">
      <w:pPr>
        <w:tabs>
          <w:tab w:val="right" w:leader="dot" w:pos="9180"/>
        </w:tabs>
        <w:spacing w:after="0" w:line="240" w:lineRule="auto"/>
        <w:rPr>
          <w:i/>
          <w:sz w:val="20"/>
          <w:szCs w:val="20"/>
        </w:rPr>
      </w:pPr>
      <w:r w:rsidRPr="00DA08AD">
        <w:rPr>
          <w:b/>
          <w:sz w:val="20"/>
          <w:szCs w:val="20"/>
        </w:rPr>
        <w:t>NSF The Science of Learning and Augmented Intelligence Program (SL)</w:t>
      </w:r>
      <w:r w:rsidRPr="00DA08AD">
        <w:rPr>
          <w:b/>
          <w:sz w:val="20"/>
          <w:szCs w:val="20"/>
        </w:rPr>
        <w:tab/>
      </w:r>
      <w:r w:rsidR="00B15577">
        <w:rPr>
          <w:b/>
          <w:sz w:val="20"/>
          <w:szCs w:val="20"/>
        </w:rPr>
        <w:t>5</w:t>
      </w:r>
    </w:p>
    <w:p w14:paraId="2BD6AFEB" w14:textId="567994E2" w:rsidR="000F3F28" w:rsidRPr="00DA08AD" w:rsidRDefault="000F3F28" w:rsidP="000F3F28">
      <w:pPr>
        <w:tabs>
          <w:tab w:val="right" w:leader="dot" w:pos="9180"/>
        </w:tabs>
        <w:spacing w:after="0" w:line="240" w:lineRule="auto"/>
        <w:rPr>
          <w:i/>
          <w:sz w:val="20"/>
          <w:szCs w:val="20"/>
        </w:rPr>
      </w:pPr>
      <w:r w:rsidRPr="00DA08AD">
        <w:rPr>
          <w:b/>
          <w:sz w:val="20"/>
          <w:szCs w:val="20"/>
        </w:rPr>
        <w:t>NSF EHR Core Research (ECR): Building Capacity in STEM Education Research (ECR: BCSER)</w:t>
      </w:r>
      <w:r w:rsidRPr="00DA08AD">
        <w:rPr>
          <w:b/>
          <w:sz w:val="20"/>
          <w:szCs w:val="20"/>
        </w:rPr>
        <w:tab/>
      </w:r>
      <w:r w:rsidR="00B15577">
        <w:rPr>
          <w:b/>
          <w:sz w:val="20"/>
          <w:szCs w:val="20"/>
        </w:rPr>
        <w:t>5</w:t>
      </w:r>
      <w:r w:rsidRPr="00DA08AD">
        <w:rPr>
          <w:i/>
          <w:sz w:val="20"/>
          <w:szCs w:val="20"/>
        </w:rPr>
        <w:t xml:space="preserve"> </w:t>
      </w:r>
    </w:p>
    <w:p w14:paraId="66279D2B" w14:textId="7FB32B35" w:rsidR="000F3F28" w:rsidRPr="00DA08AD" w:rsidRDefault="000F3F28" w:rsidP="000F3F28">
      <w:pPr>
        <w:tabs>
          <w:tab w:val="right" w:leader="dot" w:pos="9180"/>
        </w:tabs>
        <w:spacing w:after="0" w:line="240" w:lineRule="auto"/>
        <w:rPr>
          <w:sz w:val="20"/>
          <w:szCs w:val="20"/>
        </w:rPr>
      </w:pPr>
      <w:r w:rsidRPr="00DA08AD">
        <w:rPr>
          <w:b/>
          <w:sz w:val="20"/>
          <w:szCs w:val="20"/>
        </w:rPr>
        <w:t>NSF Cognitive Neuroscience (CogNeuro)</w:t>
      </w:r>
      <w:r w:rsidRPr="00DA08AD">
        <w:rPr>
          <w:b/>
          <w:sz w:val="20"/>
          <w:szCs w:val="20"/>
        </w:rPr>
        <w:tab/>
      </w:r>
      <w:r w:rsidR="00B15577">
        <w:rPr>
          <w:b/>
          <w:sz w:val="20"/>
          <w:szCs w:val="20"/>
        </w:rPr>
        <w:t>6</w:t>
      </w:r>
    </w:p>
    <w:p w14:paraId="18C56074" w14:textId="77777777" w:rsidR="000F3F28" w:rsidRDefault="000F3F28" w:rsidP="000F3F28">
      <w:pPr>
        <w:tabs>
          <w:tab w:val="right" w:leader="dot" w:pos="9180"/>
        </w:tabs>
        <w:spacing w:after="0" w:line="240" w:lineRule="auto"/>
      </w:pPr>
    </w:p>
    <w:p w14:paraId="6711EFD8" w14:textId="77777777" w:rsidR="000F3F28" w:rsidRPr="00410849" w:rsidRDefault="000F3F28" w:rsidP="000F3F28">
      <w:pPr>
        <w:tabs>
          <w:tab w:val="right" w:leader="dot" w:pos="9180"/>
        </w:tabs>
        <w:spacing w:after="0" w:line="240" w:lineRule="auto"/>
        <w:rPr>
          <w:b/>
          <w:bCs/>
        </w:rPr>
      </w:pPr>
      <w:r w:rsidRPr="00410849">
        <w:rPr>
          <w:b/>
          <w:bCs/>
        </w:rPr>
        <w:t>Due in more than 5 months</w:t>
      </w:r>
    </w:p>
    <w:p w14:paraId="362B2A07" w14:textId="77777777" w:rsidR="000F3F28" w:rsidRDefault="000F3F28" w:rsidP="000F3F28">
      <w:pPr>
        <w:tabs>
          <w:tab w:val="right" w:leader="dot" w:pos="9180"/>
        </w:tabs>
        <w:spacing w:after="0" w:line="240" w:lineRule="auto"/>
      </w:pPr>
    </w:p>
    <w:p w14:paraId="30F83259" w14:textId="2E0DFD1E" w:rsidR="000F3F28" w:rsidRPr="00DA08AD" w:rsidRDefault="000F3F28" w:rsidP="000F3F28">
      <w:pPr>
        <w:tabs>
          <w:tab w:val="right" w:leader="dot" w:pos="9180"/>
        </w:tabs>
        <w:spacing w:after="0" w:line="240" w:lineRule="auto"/>
        <w:rPr>
          <w:i/>
          <w:sz w:val="20"/>
          <w:szCs w:val="20"/>
        </w:rPr>
      </w:pPr>
      <w:r w:rsidRPr="00DA08AD">
        <w:rPr>
          <w:b/>
          <w:sz w:val="20"/>
          <w:szCs w:val="20"/>
        </w:rPr>
        <w:t>NSF Innovative Technology Experiences for Students and Teachers (ITEST)</w:t>
      </w:r>
      <w:r w:rsidRPr="00DA08AD">
        <w:rPr>
          <w:b/>
          <w:sz w:val="20"/>
          <w:szCs w:val="20"/>
        </w:rPr>
        <w:tab/>
      </w:r>
      <w:r w:rsidR="00B15577">
        <w:rPr>
          <w:b/>
          <w:sz w:val="20"/>
          <w:szCs w:val="20"/>
        </w:rPr>
        <w:t>6</w:t>
      </w:r>
    </w:p>
    <w:p w14:paraId="3CB05813" w14:textId="3E571A5D" w:rsidR="000F3F28" w:rsidRPr="00DA08AD" w:rsidRDefault="000F3F28" w:rsidP="000F3F28">
      <w:pPr>
        <w:tabs>
          <w:tab w:val="right" w:leader="dot" w:pos="9180"/>
        </w:tabs>
        <w:spacing w:after="0" w:line="240" w:lineRule="auto"/>
        <w:rPr>
          <w:rFonts w:ascii="Arial" w:hAnsi="Arial" w:cs="Arial"/>
          <w:i/>
          <w:iCs/>
          <w:color w:val="333333"/>
          <w:sz w:val="20"/>
          <w:szCs w:val="20"/>
        </w:rPr>
      </w:pPr>
      <w:r w:rsidRPr="00DA08AD">
        <w:rPr>
          <w:b/>
          <w:sz w:val="20"/>
          <w:szCs w:val="20"/>
        </w:rPr>
        <w:t>NSF Science and Technology Studies (STS)</w:t>
      </w:r>
      <w:r w:rsidRPr="00DA08AD">
        <w:rPr>
          <w:b/>
          <w:sz w:val="20"/>
          <w:szCs w:val="20"/>
        </w:rPr>
        <w:tab/>
      </w:r>
      <w:r w:rsidR="00B15577">
        <w:rPr>
          <w:b/>
          <w:sz w:val="20"/>
          <w:szCs w:val="20"/>
        </w:rPr>
        <w:t>6</w:t>
      </w:r>
    </w:p>
    <w:p w14:paraId="542F9F47" w14:textId="165F02E0" w:rsidR="000F3F28" w:rsidRPr="00DA08AD" w:rsidRDefault="000F3F28" w:rsidP="000F3F28">
      <w:pPr>
        <w:tabs>
          <w:tab w:val="right" w:leader="dot" w:pos="9180"/>
        </w:tabs>
        <w:spacing w:after="0" w:line="240" w:lineRule="auto"/>
        <w:rPr>
          <w:b/>
          <w:i/>
          <w:iCs/>
          <w:sz w:val="20"/>
          <w:szCs w:val="20"/>
        </w:rPr>
      </w:pPr>
      <w:r w:rsidRPr="00DA08AD">
        <w:rPr>
          <w:b/>
          <w:sz w:val="20"/>
          <w:szCs w:val="20"/>
        </w:rPr>
        <w:t>NSF Expeditions in Computing (Expeditions)</w:t>
      </w:r>
      <w:r w:rsidRPr="00DA08AD">
        <w:rPr>
          <w:sz w:val="20"/>
          <w:szCs w:val="20"/>
        </w:rPr>
        <w:tab/>
      </w:r>
      <w:r w:rsidR="00B15577">
        <w:rPr>
          <w:b/>
          <w:bCs/>
          <w:sz w:val="20"/>
          <w:szCs w:val="20"/>
        </w:rPr>
        <w:t>7</w:t>
      </w:r>
    </w:p>
    <w:p w14:paraId="41FE407B" w14:textId="0CD05B3E" w:rsidR="000F3F28" w:rsidRPr="00DA08AD" w:rsidRDefault="000F3F28" w:rsidP="000F3F28">
      <w:pPr>
        <w:tabs>
          <w:tab w:val="right" w:leader="dot" w:pos="9180"/>
        </w:tabs>
        <w:spacing w:after="0" w:line="240" w:lineRule="auto"/>
        <w:rPr>
          <w:bCs/>
          <w:i/>
          <w:iCs/>
          <w:sz w:val="20"/>
          <w:szCs w:val="20"/>
        </w:rPr>
      </w:pPr>
      <w:r w:rsidRPr="00DA08AD">
        <w:rPr>
          <w:b/>
          <w:sz w:val="20"/>
          <w:szCs w:val="20"/>
        </w:rPr>
        <w:t>NSF Ethical and Responsible Research (ER2)</w:t>
      </w:r>
      <w:r w:rsidRPr="00DA08AD">
        <w:rPr>
          <w:b/>
          <w:sz w:val="20"/>
          <w:szCs w:val="20"/>
        </w:rPr>
        <w:tab/>
      </w:r>
      <w:r w:rsidR="00B15577">
        <w:rPr>
          <w:b/>
          <w:sz w:val="20"/>
          <w:szCs w:val="20"/>
        </w:rPr>
        <w:t>7</w:t>
      </w:r>
    </w:p>
    <w:p w14:paraId="51FC98C8" w14:textId="7B8201D1" w:rsidR="000F3F28" w:rsidRPr="00DA08AD" w:rsidRDefault="000F3F28" w:rsidP="000F3F28">
      <w:pPr>
        <w:tabs>
          <w:tab w:val="right" w:leader="dot" w:pos="9180"/>
        </w:tabs>
        <w:spacing w:after="0" w:line="240" w:lineRule="auto"/>
        <w:rPr>
          <w:b/>
          <w:sz w:val="20"/>
          <w:szCs w:val="20"/>
        </w:rPr>
      </w:pPr>
      <w:r w:rsidRPr="00DA08AD">
        <w:rPr>
          <w:b/>
          <w:sz w:val="20"/>
          <w:szCs w:val="20"/>
        </w:rPr>
        <w:t>NSF A Science of Science Policy Approach to Analyzing and Innovating the Biomedical Research Enterprise (SCISIPBIO)</w:t>
      </w:r>
      <w:r w:rsidRPr="00DA08AD">
        <w:rPr>
          <w:b/>
          <w:sz w:val="20"/>
          <w:szCs w:val="20"/>
        </w:rPr>
        <w:tab/>
      </w:r>
      <w:r w:rsidR="00B15577">
        <w:rPr>
          <w:b/>
          <w:sz w:val="20"/>
          <w:szCs w:val="20"/>
        </w:rPr>
        <w:t>8</w:t>
      </w:r>
    </w:p>
    <w:p w14:paraId="627E1249" w14:textId="77777777" w:rsidR="000F3F28" w:rsidRDefault="000F3F28" w:rsidP="000F3F28">
      <w:pPr>
        <w:tabs>
          <w:tab w:val="right" w:leader="dot" w:pos="9180"/>
        </w:tabs>
        <w:spacing w:after="0" w:line="240" w:lineRule="auto"/>
        <w:rPr>
          <w:b/>
        </w:rPr>
      </w:pPr>
    </w:p>
    <w:p w14:paraId="19906E5D" w14:textId="77777777" w:rsidR="000F3F28" w:rsidRDefault="000F3F28" w:rsidP="000F3F28">
      <w:pPr>
        <w:tabs>
          <w:tab w:val="right" w:leader="dot" w:pos="9180"/>
        </w:tabs>
        <w:spacing w:after="0" w:line="240" w:lineRule="auto"/>
        <w:rPr>
          <w:b/>
        </w:rPr>
      </w:pPr>
      <w:r>
        <w:rPr>
          <w:b/>
        </w:rPr>
        <w:t xml:space="preserve">UTSA active or recent NSF grants </w:t>
      </w:r>
    </w:p>
    <w:p w14:paraId="54E69237" w14:textId="77777777" w:rsidR="000F3F28" w:rsidRDefault="000F3F28" w:rsidP="000F3F28">
      <w:pPr>
        <w:tabs>
          <w:tab w:val="right" w:leader="dot" w:pos="9180"/>
        </w:tabs>
        <w:spacing w:after="0" w:line="240" w:lineRule="auto"/>
        <w:rPr>
          <w:b/>
        </w:rPr>
      </w:pPr>
    </w:p>
    <w:p w14:paraId="2C843D2B" w14:textId="42666874" w:rsidR="000F3F28" w:rsidRPr="00B15577" w:rsidRDefault="000F3F28" w:rsidP="000F3F28">
      <w:pPr>
        <w:tabs>
          <w:tab w:val="right" w:leader="dot" w:pos="9180"/>
        </w:tabs>
        <w:spacing w:after="0" w:line="240" w:lineRule="auto"/>
        <w:rPr>
          <w:b/>
          <w:bCs/>
          <w:i/>
          <w:sz w:val="20"/>
          <w:szCs w:val="20"/>
        </w:rPr>
      </w:pPr>
      <w:r w:rsidRPr="00DA08AD">
        <w:rPr>
          <w:b/>
          <w:sz w:val="20"/>
          <w:szCs w:val="20"/>
        </w:rPr>
        <w:t>NSF Improving Undergraduate STEM Education: Pathways into the Earth, Ocean, Polar and Atmospheric &amp; Geospace Sciences (</w:t>
      </w:r>
      <w:proofErr w:type="gramStart"/>
      <w:r w:rsidRPr="00DA08AD">
        <w:rPr>
          <w:b/>
          <w:sz w:val="20"/>
          <w:szCs w:val="20"/>
        </w:rPr>
        <w:t>IUSE:GEOPAths</w:t>
      </w:r>
      <w:proofErr w:type="gramEnd"/>
      <w:r w:rsidRPr="00DA08AD">
        <w:rPr>
          <w:b/>
          <w:sz w:val="20"/>
          <w:szCs w:val="20"/>
        </w:rPr>
        <w:t>)</w:t>
      </w:r>
      <w:r w:rsidRPr="00B15577">
        <w:rPr>
          <w:b/>
          <w:bCs/>
          <w:sz w:val="20"/>
          <w:szCs w:val="20"/>
        </w:rPr>
        <w:tab/>
      </w:r>
      <w:r w:rsidR="00B15577" w:rsidRPr="00B15577">
        <w:rPr>
          <w:b/>
          <w:bCs/>
          <w:sz w:val="20"/>
          <w:szCs w:val="20"/>
        </w:rPr>
        <w:t>8</w:t>
      </w:r>
    </w:p>
    <w:p w14:paraId="682B77C1" w14:textId="77777777" w:rsidR="000F3F28" w:rsidRPr="00DA08AD" w:rsidRDefault="000F3F28" w:rsidP="000F3F28">
      <w:pPr>
        <w:tabs>
          <w:tab w:val="right" w:leader="dot" w:pos="9180"/>
        </w:tabs>
        <w:spacing w:after="0" w:line="240" w:lineRule="auto"/>
        <w:rPr>
          <w:sz w:val="20"/>
          <w:szCs w:val="20"/>
        </w:rPr>
      </w:pPr>
      <w:r w:rsidRPr="00DA08AD">
        <w:rPr>
          <w:b/>
          <w:sz w:val="20"/>
          <w:szCs w:val="20"/>
        </w:rPr>
        <w:t>NSF ADVANCE: Organizational Change for Gender Equity in STEM Academic Professions (ADVANCE)</w:t>
      </w:r>
      <w:r w:rsidRPr="00DA08AD">
        <w:rPr>
          <w:b/>
          <w:sz w:val="20"/>
          <w:szCs w:val="20"/>
        </w:rPr>
        <w:tab/>
        <w:t>8</w:t>
      </w:r>
    </w:p>
    <w:p w14:paraId="669E1ED9" w14:textId="49950988" w:rsidR="000F3F28" w:rsidRPr="00DA08AD" w:rsidRDefault="000F3F28" w:rsidP="000F3F28">
      <w:pPr>
        <w:tabs>
          <w:tab w:val="right" w:leader="dot" w:pos="9180"/>
        </w:tabs>
        <w:spacing w:after="0" w:line="240" w:lineRule="auto"/>
        <w:rPr>
          <w:sz w:val="20"/>
          <w:szCs w:val="20"/>
        </w:rPr>
      </w:pPr>
      <w:r w:rsidRPr="00DA08AD">
        <w:rPr>
          <w:b/>
          <w:sz w:val="20"/>
          <w:szCs w:val="20"/>
        </w:rPr>
        <w:t>NSF</w:t>
      </w:r>
      <w:r w:rsidRPr="00DA08AD">
        <w:rPr>
          <w:sz w:val="20"/>
          <w:szCs w:val="20"/>
        </w:rPr>
        <w:t xml:space="preserve"> </w:t>
      </w:r>
      <w:r w:rsidRPr="00DA08AD">
        <w:rPr>
          <w:b/>
          <w:sz w:val="20"/>
          <w:szCs w:val="20"/>
        </w:rPr>
        <w:t>Computer Science for All (</w:t>
      </w:r>
      <w:proofErr w:type="spellStart"/>
      <w:r w:rsidRPr="00DA08AD">
        <w:rPr>
          <w:b/>
          <w:sz w:val="20"/>
          <w:szCs w:val="20"/>
        </w:rPr>
        <w:t>CSforAll</w:t>
      </w:r>
      <w:proofErr w:type="spellEnd"/>
      <w:r w:rsidRPr="00DA08AD">
        <w:rPr>
          <w:b/>
          <w:sz w:val="20"/>
          <w:szCs w:val="20"/>
        </w:rPr>
        <w:t>: Research and RPPs)</w:t>
      </w:r>
      <w:r w:rsidRPr="00DA08AD">
        <w:rPr>
          <w:b/>
          <w:sz w:val="20"/>
          <w:szCs w:val="20"/>
        </w:rPr>
        <w:tab/>
      </w:r>
      <w:r w:rsidR="00B15577">
        <w:rPr>
          <w:b/>
          <w:sz w:val="20"/>
          <w:szCs w:val="20"/>
        </w:rPr>
        <w:t>9</w:t>
      </w:r>
    </w:p>
    <w:p w14:paraId="5B124EB6" w14:textId="6C3FE3C7" w:rsidR="000F3F28" w:rsidRPr="00DA08AD" w:rsidRDefault="000F3F28" w:rsidP="000F3F28">
      <w:pPr>
        <w:tabs>
          <w:tab w:val="right" w:leader="dot" w:pos="9180"/>
        </w:tabs>
        <w:spacing w:after="0" w:line="240" w:lineRule="auto"/>
        <w:rPr>
          <w:sz w:val="20"/>
          <w:szCs w:val="20"/>
        </w:rPr>
      </w:pPr>
      <w:r w:rsidRPr="00DA08AD">
        <w:rPr>
          <w:b/>
          <w:sz w:val="20"/>
          <w:szCs w:val="20"/>
        </w:rPr>
        <w:t>NSF Scholarships in Science, Technology, Engineering, and Mathematics Program (S-STEM)</w:t>
      </w:r>
      <w:r w:rsidRPr="00DA08AD">
        <w:rPr>
          <w:b/>
          <w:sz w:val="20"/>
          <w:szCs w:val="20"/>
        </w:rPr>
        <w:tab/>
      </w:r>
      <w:r w:rsidR="00B15577">
        <w:rPr>
          <w:b/>
          <w:sz w:val="20"/>
          <w:szCs w:val="20"/>
        </w:rPr>
        <w:t>9</w:t>
      </w:r>
    </w:p>
    <w:p w14:paraId="68627AD3" w14:textId="6DCC74D2" w:rsidR="000F3F28" w:rsidRPr="00DA08AD" w:rsidRDefault="000F3F28" w:rsidP="000F3F28">
      <w:pPr>
        <w:tabs>
          <w:tab w:val="right" w:leader="dot" w:pos="9180"/>
        </w:tabs>
        <w:spacing w:after="0" w:line="240" w:lineRule="auto"/>
        <w:rPr>
          <w:sz w:val="20"/>
          <w:szCs w:val="20"/>
        </w:rPr>
      </w:pPr>
      <w:r w:rsidRPr="00DA08AD">
        <w:rPr>
          <w:b/>
          <w:sz w:val="20"/>
          <w:szCs w:val="20"/>
        </w:rPr>
        <w:t>NSF CISE Community Research Infrastructure (CCRI)</w:t>
      </w:r>
      <w:r w:rsidRPr="00DA08AD">
        <w:rPr>
          <w:b/>
          <w:sz w:val="20"/>
          <w:szCs w:val="20"/>
        </w:rPr>
        <w:tab/>
      </w:r>
      <w:r w:rsidR="00B15577">
        <w:rPr>
          <w:b/>
          <w:sz w:val="20"/>
          <w:szCs w:val="20"/>
        </w:rPr>
        <w:t>10</w:t>
      </w:r>
    </w:p>
    <w:p w14:paraId="47389223" w14:textId="604B1B49" w:rsidR="000F3F28" w:rsidRDefault="000F3F28" w:rsidP="00ED7CB5">
      <w:pPr>
        <w:spacing w:after="0" w:line="240" w:lineRule="auto"/>
      </w:pPr>
    </w:p>
    <w:p w14:paraId="3C629FCE" w14:textId="77777777" w:rsidR="000F3F28" w:rsidRDefault="000F3F28" w:rsidP="00ED7CB5">
      <w:pPr>
        <w:spacing w:after="0" w:line="240" w:lineRule="auto"/>
      </w:pPr>
    </w:p>
    <w:p w14:paraId="12A011BE" w14:textId="77777777" w:rsidR="000F3F28" w:rsidRDefault="000F3F28">
      <w:pPr>
        <w:rPr>
          <w:b/>
        </w:rPr>
      </w:pPr>
      <w:r>
        <w:rPr>
          <w:b/>
        </w:rPr>
        <w:br w:type="page"/>
      </w:r>
    </w:p>
    <w:p w14:paraId="1E53AEEA" w14:textId="5622DDB3" w:rsidR="005525C0" w:rsidRDefault="00410849" w:rsidP="00ED7CB5">
      <w:pPr>
        <w:spacing w:after="0" w:line="240" w:lineRule="auto"/>
        <w:rPr>
          <w:b/>
        </w:rPr>
      </w:pPr>
      <w:r>
        <w:rPr>
          <w:b/>
        </w:rPr>
        <w:lastRenderedPageBreak/>
        <w:t>Due Soon</w:t>
      </w:r>
    </w:p>
    <w:p w14:paraId="4C02EB6E" w14:textId="77777777" w:rsidR="00410849" w:rsidRDefault="00410849" w:rsidP="00ED7CB5">
      <w:pPr>
        <w:spacing w:after="0" w:line="240" w:lineRule="auto"/>
        <w:rPr>
          <w:b/>
        </w:rPr>
      </w:pPr>
    </w:p>
    <w:p w14:paraId="0B014EA8" w14:textId="77777777" w:rsidR="00294FFE" w:rsidRDefault="00294FFE" w:rsidP="00294FFE">
      <w:pPr>
        <w:spacing w:after="0" w:line="240" w:lineRule="auto"/>
      </w:pPr>
      <w:r w:rsidRPr="009C294F">
        <w:rPr>
          <w:b/>
        </w:rPr>
        <w:t>NSF INCLUDES [Inclusion across the Nation of Communities of Learners of Underrepresented Discoverers in Engineering and Science]</w:t>
      </w:r>
      <w:r>
        <w:t xml:space="preserve"> </w:t>
      </w:r>
      <w:r>
        <w:rPr>
          <w:i/>
          <w:iCs/>
        </w:rPr>
        <w:t xml:space="preserve">due </w:t>
      </w:r>
      <w:r>
        <w:t>LOI 10/1</w:t>
      </w:r>
    </w:p>
    <w:p w14:paraId="4C333622" w14:textId="77777777" w:rsidR="00294FFE" w:rsidRDefault="00294FFE" w:rsidP="00294FFE">
      <w:pPr>
        <w:spacing w:after="0" w:line="240" w:lineRule="auto"/>
      </w:pPr>
      <w:hyperlink r:id="rId6" w:history="1">
        <w:r w:rsidRPr="0073666F">
          <w:rPr>
            <w:rStyle w:val="Hyperlink"/>
          </w:rPr>
          <w:t>https://nsf.gov/funding/pgm_summ.jsp?pims_id=505289&amp;org=NSF&amp;sel_org=NSF&amp;from=fund</w:t>
        </w:r>
      </w:hyperlink>
      <w:r>
        <w:t xml:space="preserve"> </w:t>
      </w:r>
    </w:p>
    <w:p w14:paraId="63B08B8B" w14:textId="77777777" w:rsidR="00294FFE" w:rsidRPr="00F643EF" w:rsidRDefault="00294FFE" w:rsidP="00294FFE">
      <w:pPr>
        <w:spacing w:after="0" w:line="240" w:lineRule="auto"/>
        <w:rPr>
          <w:i/>
        </w:rPr>
      </w:pPr>
      <w:r w:rsidRPr="00F643EF">
        <w:rPr>
          <w:i/>
        </w:rPr>
        <w:t xml:space="preserve">The vision of NSF INCLUDES is to catalyze the STEM enterprise to work collaboratively for inclusive change, resulting in a STEM workforce that reflects the population of the Nation. More specifically, NSF INCLUDES seeks to </w:t>
      </w:r>
      <w:r w:rsidRPr="00294FFE">
        <w:rPr>
          <w:i/>
          <w:u w:val="single"/>
        </w:rPr>
        <w:t>improve collaborative efforts aimed at enhancing the preparation, increasing the participation, and ensuring the contributions of individuals from groups that have been historically underrepresented and underserved in the STEM enterprise such as African Americans, Alaska Natives, Hispanics, Native Americans, Native Hawaiians, Native Pacific Islanders, persons with disabilities, persons from economically disadvantaged backgrounds, and women and girls</w:t>
      </w:r>
      <w:r w:rsidRPr="00F643EF">
        <w:rPr>
          <w:i/>
        </w:rPr>
        <w:t>.</w:t>
      </w:r>
    </w:p>
    <w:p w14:paraId="4A6B4B20" w14:textId="77777777" w:rsidR="00294FFE" w:rsidRDefault="00294FFE" w:rsidP="00ED7CB5">
      <w:pPr>
        <w:spacing w:after="0" w:line="240" w:lineRule="auto"/>
        <w:rPr>
          <w:b/>
        </w:rPr>
      </w:pPr>
    </w:p>
    <w:p w14:paraId="0B69FB03" w14:textId="06E6417F" w:rsidR="00572AAE" w:rsidRDefault="00572AAE" w:rsidP="00ED7CB5">
      <w:pPr>
        <w:spacing w:after="0" w:line="240" w:lineRule="auto"/>
      </w:pPr>
      <w:r w:rsidRPr="00ED7CB5">
        <w:rPr>
          <w:b/>
        </w:rPr>
        <w:t xml:space="preserve">NSF </w:t>
      </w:r>
      <w:r w:rsidR="007B23A4" w:rsidRPr="00ED7CB5">
        <w:rPr>
          <w:b/>
        </w:rPr>
        <w:t>Louis Stokes Alliances for Minority Participation (LSAMP)</w:t>
      </w:r>
      <w:r w:rsidR="007B23A4">
        <w:t xml:space="preserve"> </w:t>
      </w:r>
      <w:r w:rsidR="00410849">
        <w:rPr>
          <w:i/>
          <w:iCs/>
        </w:rPr>
        <w:t xml:space="preserve">due </w:t>
      </w:r>
      <w:r w:rsidR="007B23A4">
        <w:t>11/20</w:t>
      </w:r>
    </w:p>
    <w:p w14:paraId="5BE892A2" w14:textId="39F7F238" w:rsidR="00410849" w:rsidRDefault="00410849" w:rsidP="00ED7CB5">
      <w:pPr>
        <w:spacing w:after="0" w:line="240" w:lineRule="auto"/>
      </w:pPr>
      <w:hyperlink r:id="rId7" w:history="1">
        <w:r w:rsidRPr="0073666F">
          <w:rPr>
            <w:rStyle w:val="Hyperlink"/>
          </w:rPr>
          <w:t>https://nsf.gov/funding/pgm_summ.jsp?pims_id=13646&amp;org=NSF&amp;sel_org=NSF&amp;from=fund</w:t>
        </w:r>
      </w:hyperlink>
      <w:r>
        <w:t xml:space="preserve"> </w:t>
      </w:r>
    </w:p>
    <w:p w14:paraId="7BCF57CF" w14:textId="77777777" w:rsidR="00ED7CB5" w:rsidRPr="00F643EF" w:rsidRDefault="00F643EF" w:rsidP="00ED7CB5">
      <w:pPr>
        <w:spacing w:after="0" w:line="240" w:lineRule="auto"/>
        <w:rPr>
          <w:i/>
        </w:rPr>
      </w:pPr>
      <w:r w:rsidRPr="00F643EF">
        <w:rPr>
          <w:i/>
        </w:rPr>
        <w:t xml:space="preserve">The overall goal of the program is to assist universities and colleges in diversifying the nation's science, technology, engineering and mathematics (STEM) workforce by </w:t>
      </w:r>
      <w:r w:rsidRPr="00294FFE">
        <w:rPr>
          <w:i/>
          <w:u w:val="single"/>
        </w:rPr>
        <w:t>increasing the number of STEM baccalaureate and graduate degrees awarded to populations historically underrepresented in these disciplines: African Americans, Hispanic Americans, American Indians, Alaska Natives, Native Hawaiians, and Native Pacific Islanders</w:t>
      </w:r>
      <w:r w:rsidRPr="00F643EF">
        <w:rPr>
          <w:i/>
        </w:rPr>
        <w:t>.  The LSAMP program also supports knowledge generation, knowledge utilization, assessment of program impacts and dissemination activities.  The program seeks new learning and immediate diffusion of scholarly research into the field.  Under this program, funding for STEM educational and broadening participation research activities could include research to develop new models in STEM engagement, recruitment and retention practices for all critical pathways to STEM careers or research on interventions such as mentoring, successful learning practices and environments, STEM efficacy studies, and use of technology to improve learning or student engagement.</w:t>
      </w:r>
    </w:p>
    <w:p w14:paraId="797FBE25" w14:textId="77777777" w:rsidR="00F643EF" w:rsidRDefault="00F643EF" w:rsidP="00ED7CB5">
      <w:pPr>
        <w:spacing w:after="0" w:line="240" w:lineRule="auto"/>
      </w:pPr>
    </w:p>
    <w:p w14:paraId="34AE7F83" w14:textId="260C18E9" w:rsidR="005525C0" w:rsidRDefault="005525C0" w:rsidP="005525C0">
      <w:pPr>
        <w:spacing w:after="0" w:line="240" w:lineRule="auto"/>
      </w:pPr>
      <w:r>
        <w:rPr>
          <w:b/>
        </w:rPr>
        <w:t xml:space="preserve">NSF </w:t>
      </w:r>
      <w:r w:rsidRPr="007B530A">
        <w:rPr>
          <w:b/>
        </w:rPr>
        <w:t>International Research Experiences for Students (IRES)</w:t>
      </w:r>
      <w:r>
        <w:rPr>
          <w:b/>
        </w:rPr>
        <w:t xml:space="preserve"> </w:t>
      </w:r>
      <w:r w:rsidR="00410849">
        <w:rPr>
          <w:i/>
          <w:iCs/>
        </w:rPr>
        <w:t xml:space="preserve">due </w:t>
      </w:r>
      <w:r w:rsidRPr="007B530A">
        <w:t>11/</w:t>
      </w:r>
      <w:r>
        <w:t xml:space="preserve">9/2020 for </w:t>
      </w:r>
      <w:r w:rsidRPr="007B530A">
        <w:t>Track - II: Advanced Studies Institutes</w:t>
      </w:r>
      <w:r>
        <w:t xml:space="preserve"> and 11/12/2020 for </w:t>
      </w:r>
      <w:r w:rsidRPr="007B530A">
        <w:t>Track - I: IRES Sites</w:t>
      </w:r>
    </w:p>
    <w:p w14:paraId="39246E53" w14:textId="052D6F13" w:rsidR="00294FFE" w:rsidRPr="007B530A" w:rsidRDefault="00294FFE" w:rsidP="005525C0">
      <w:pPr>
        <w:spacing w:after="0" w:line="240" w:lineRule="auto"/>
      </w:pPr>
      <w:hyperlink r:id="rId8" w:history="1">
        <w:r w:rsidRPr="0073666F">
          <w:rPr>
            <w:rStyle w:val="Hyperlink"/>
          </w:rPr>
          <w:t>https://nsf.gov/funding/pgm_summ.jsp?pims_id=505656&amp;org=NSF&amp;sel_org=NSF&amp;from=fund</w:t>
        </w:r>
      </w:hyperlink>
      <w:r>
        <w:t xml:space="preserve"> </w:t>
      </w:r>
    </w:p>
    <w:p w14:paraId="255E97FD" w14:textId="77777777" w:rsidR="005525C0" w:rsidRPr="009E4A45" w:rsidRDefault="005525C0" w:rsidP="005525C0">
      <w:pPr>
        <w:spacing w:after="0" w:line="240" w:lineRule="auto"/>
        <w:rPr>
          <w:i/>
        </w:rPr>
      </w:pPr>
      <w:r w:rsidRPr="009E4A45">
        <w:rPr>
          <w:i/>
        </w:rPr>
        <w:t>The International Research Experiences for Students (IRES) program supports international research and research-related activities for U.S. science and engineering students. The IRES program contributes to development of a diverse, globally engaged workforce with world-class skills. IRES focuses on active research participation by undergraduate and/or graduate students in high quality international research, education and professional development experiences in NSF-funded research areas.</w:t>
      </w:r>
      <w:r w:rsidR="00510BD9">
        <w:rPr>
          <w:i/>
        </w:rPr>
        <w:t xml:space="preserve"> </w:t>
      </w:r>
      <w:r w:rsidRPr="009E4A45">
        <w:rPr>
          <w:i/>
        </w:rPr>
        <w:t>The overarching, long-term goal of the IRES program is to enhance U.S. leadership in science and engineering research and education and to strengthen economic competitiveness through training the next generation of research leaders.</w:t>
      </w:r>
    </w:p>
    <w:p w14:paraId="38F97EC1" w14:textId="77777777" w:rsidR="005525C0" w:rsidRDefault="005525C0" w:rsidP="005525C0">
      <w:pPr>
        <w:spacing w:after="0" w:line="240" w:lineRule="auto"/>
        <w:rPr>
          <w:b/>
        </w:rPr>
      </w:pPr>
    </w:p>
    <w:p w14:paraId="568094A5" w14:textId="2FA3409F" w:rsidR="005525C0" w:rsidRDefault="005525C0" w:rsidP="005525C0">
      <w:pPr>
        <w:spacing w:after="0" w:line="240" w:lineRule="auto"/>
      </w:pPr>
      <w:r w:rsidRPr="009C294F">
        <w:rPr>
          <w:b/>
        </w:rPr>
        <w:t>NSF Improving Undergraduate STEM Education: Education and Human Resources  (IUSE: EHR)</w:t>
      </w:r>
      <w:r>
        <w:t xml:space="preserve">  </w:t>
      </w:r>
      <w:r w:rsidR="00410849">
        <w:rPr>
          <w:i/>
          <w:iCs/>
        </w:rPr>
        <w:t xml:space="preserve">due </w:t>
      </w:r>
      <w:r>
        <w:t>12/1 for  Engaged Student Learning and Institutional and Community Transformation Level 2 and 3; 2/2 for  Institutional and Community Transformation Capacity-Building; 2/2 for Engaged Student Learning and Institutional and Community Transformation Level 1; 8/3 for Institutional and Community Transformation Capacity-Building; 8/3 for Engaged Student Learning and Institutional and Community Transformation Level 1</w:t>
      </w:r>
    </w:p>
    <w:p w14:paraId="123396F5" w14:textId="259BD54B" w:rsidR="00294FFE" w:rsidRPr="00294FFE" w:rsidRDefault="00294FFE" w:rsidP="005525C0">
      <w:pPr>
        <w:spacing w:after="0" w:line="240" w:lineRule="auto"/>
        <w:rPr>
          <w:iCs/>
        </w:rPr>
      </w:pPr>
      <w:hyperlink r:id="rId9" w:history="1">
        <w:r w:rsidRPr="00294FFE">
          <w:rPr>
            <w:rStyle w:val="Hyperlink"/>
            <w:iCs/>
          </w:rPr>
          <w:t>https://nsf.gov/funding/pgm_summ.jsp?pims_id=505082&amp;org=NSF&amp;sel_org=NSF&amp;from=fund</w:t>
        </w:r>
      </w:hyperlink>
      <w:r w:rsidRPr="00294FFE">
        <w:rPr>
          <w:iCs/>
        </w:rPr>
        <w:t xml:space="preserve"> </w:t>
      </w:r>
    </w:p>
    <w:p w14:paraId="1DD35250" w14:textId="51AA6D65" w:rsidR="005525C0" w:rsidRPr="00F643EF" w:rsidRDefault="005525C0" w:rsidP="005525C0">
      <w:pPr>
        <w:spacing w:after="0" w:line="240" w:lineRule="auto"/>
        <w:rPr>
          <w:i/>
        </w:rPr>
      </w:pPr>
      <w:r w:rsidRPr="00F643EF">
        <w:rPr>
          <w:i/>
        </w:rPr>
        <w:t xml:space="preserve">IUSE: EHR supports projects that seek to bring recent advances in STEM knowledge into undergraduate education, that adapt, improve, and incorporate evidence-based practices into STEM teaching and </w:t>
      </w:r>
      <w:r w:rsidRPr="00F643EF">
        <w:rPr>
          <w:i/>
        </w:rPr>
        <w:lastRenderedPageBreak/>
        <w:t>learning, and that lay the groundwork for institutional improvement in STEM education.  In addition to innovative work at the frontier of STEM education, this program also encourages replication of research studies at different types of institutions and with different student bodies to produce deeper knowledge about the effectiveness and transferability of findings.</w:t>
      </w:r>
      <w:r>
        <w:rPr>
          <w:i/>
        </w:rPr>
        <w:t xml:space="preserve"> </w:t>
      </w:r>
      <w:r w:rsidRPr="00F643EF">
        <w:rPr>
          <w:i/>
        </w:rPr>
        <w:t>IUSE: EHR also seeks to support projects that have high potential for broader societal impacts, including improved diversity of students and instructors participating in STEM education, professional development for instructors to ensure adoption of new and effective pedagogical techniques that meet the changing needs of students, and projects that promote institutional partnerships for collaborative research and development.</w:t>
      </w:r>
    </w:p>
    <w:p w14:paraId="0A93B073" w14:textId="2B577CD5" w:rsidR="00410849" w:rsidRDefault="00410849" w:rsidP="00410849">
      <w:pPr>
        <w:spacing w:after="0" w:line="240" w:lineRule="auto"/>
      </w:pPr>
    </w:p>
    <w:p w14:paraId="3EAB72DC" w14:textId="6B3A463B" w:rsidR="00410849" w:rsidRDefault="00410849" w:rsidP="00410849">
      <w:pPr>
        <w:spacing w:after="0" w:line="240" w:lineRule="auto"/>
      </w:pPr>
      <w:r>
        <w:rPr>
          <w:b/>
        </w:rPr>
        <w:t xml:space="preserve">NSF </w:t>
      </w:r>
      <w:r w:rsidRPr="004B4261">
        <w:rPr>
          <w:b/>
        </w:rPr>
        <w:t>Partnerships for Innovation (PFI)</w:t>
      </w:r>
      <w:r>
        <w:rPr>
          <w:b/>
        </w:rPr>
        <w:t xml:space="preserve"> </w:t>
      </w:r>
      <w:r>
        <w:rPr>
          <w:i/>
          <w:iCs/>
        </w:rPr>
        <w:t xml:space="preserve">due </w:t>
      </w:r>
      <w:r>
        <w:t>1/13/2021; 7/14/2021</w:t>
      </w:r>
    </w:p>
    <w:p w14:paraId="35A53C92" w14:textId="614D3AC7" w:rsidR="00776B46" w:rsidRDefault="00776B46" w:rsidP="00410849">
      <w:pPr>
        <w:spacing w:after="0" w:line="240" w:lineRule="auto"/>
      </w:pPr>
      <w:hyperlink r:id="rId10" w:history="1">
        <w:r w:rsidRPr="0073666F">
          <w:rPr>
            <w:rStyle w:val="Hyperlink"/>
          </w:rPr>
          <w:t>https://nsf.gov/funding/pgm_summ.jsp?pims_id=504790&amp;org=NSF&amp;sel_org=NSF&amp;from=fund</w:t>
        </w:r>
      </w:hyperlink>
      <w:r>
        <w:t xml:space="preserve"> </w:t>
      </w:r>
    </w:p>
    <w:p w14:paraId="52622AC0" w14:textId="77777777" w:rsidR="00410849" w:rsidRPr="009E4A45" w:rsidRDefault="00410849" w:rsidP="00410849">
      <w:pPr>
        <w:spacing w:after="0" w:line="240" w:lineRule="auto"/>
        <w:rPr>
          <w:rFonts w:cstheme="minorHAnsi"/>
        </w:rPr>
      </w:pPr>
      <w:r w:rsidRPr="009E4A45">
        <w:rPr>
          <w:rFonts w:cstheme="minorHAnsi"/>
          <w:color w:val="333333"/>
          <w:shd w:val="clear" w:color="auto" w:fill="FFFFFF"/>
        </w:rPr>
        <w:t xml:space="preserve">The Partnerships for Innovation (PFI) Program offers researchers from all disciplines of science and engineering funded by NSF the opportunity to perform translational research and technology development, catalyze partnerships and accelerate the transition of discoveries from the laboratory to the marketplace for societal benefit. </w:t>
      </w:r>
      <w:r w:rsidRPr="009E4A45">
        <w:rPr>
          <w:rFonts w:cstheme="minorHAnsi"/>
        </w:rPr>
        <w:t xml:space="preserve"> PFI has five broad goals: (1) identifying and supporting NSF-sponsored research and technologies that have the potential for accelerated commercialization; (2) supporting prior or current NSF-sponsored investigators, institutions of higher education, and non-profit organizations that partner with an institution of higher education in undertaking proof-of-concept work, including the development of technology prototypes that are derived from NSF-sponsored research and have potential market value; (3) promoting sustainable partnerships between NSF-funded institutions, industry, and other organizations within academia and the private sector with the purpose of accelerating the transfer of technology; (4) developing multi-disciplinary innovation ecosystems which involve and are responsive to the specific needs of academia and industry; (5) providing professional development, mentoring, and advice in entrepreneurship, project management, and technology and business development to innovators.</w:t>
      </w:r>
    </w:p>
    <w:p w14:paraId="565CBC2A" w14:textId="77777777" w:rsidR="00410849" w:rsidRDefault="00410849" w:rsidP="00410849">
      <w:pPr>
        <w:spacing w:after="0" w:line="240" w:lineRule="auto"/>
      </w:pPr>
    </w:p>
    <w:p w14:paraId="2FCCCEA7" w14:textId="2AF30D44" w:rsidR="00410849" w:rsidRDefault="00410849" w:rsidP="00410849">
      <w:pPr>
        <w:spacing w:after="0" w:line="240" w:lineRule="auto"/>
      </w:pPr>
      <w:r>
        <w:rPr>
          <w:b/>
        </w:rPr>
        <w:t xml:space="preserve">NSF </w:t>
      </w:r>
      <w:r w:rsidRPr="005E6C2C">
        <w:rPr>
          <w:b/>
        </w:rPr>
        <w:t>Accountable Institutions and Behavior (AIB)</w:t>
      </w:r>
      <w:r>
        <w:rPr>
          <w:b/>
        </w:rPr>
        <w:t xml:space="preserve"> </w:t>
      </w:r>
      <w:r>
        <w:rPr>
          <w:i/>
          <w:iCs/>
        </w:rPr>
        <w:t xml:space="preserve">due </w:t>
      </w:r>
      <w:r>
        <w:t>1/15/2021; 8/16/2021</w:t>
      </w:r>
    </w:p>
    <w:p w14:paraId="4950A6B2" w14:textId="3700ACE7" w:rsidR="00776B46" w:rsidRPr="005E6C2C" w:rsidRDefault="00776B46" w:rsidP="00410849">
      <w:pPr>
        <w:spacing w:after="0" w:line="240" w:lineRule="auto"/>
      </w:pPr>
      <w:hyperlink r:id="rId11" w:history="1">
        <w:r w:rsidRPr="0073666F">
          <w:rPr>
            <w:rStyle w:val="Hyperlink"/>
          </w:rPr>
          <w:t>https://nsf.gov/funding/pgm_summ.jsp?pims_id=505715&amp;org=NSF&amp;sel_org=NSF&amp;from=fund</w:t>
        </w:r>
      </w:hyperlink>
      <w:r>
        <w:t xml:space="preserve"> </w:t>
      </w:r>
    </w:p>
    <w:p w14:paraId="5F20B41C" w14:textId="77777777" w:rsidR="00410849" w:rsidRPr="00ED5327" w:rsidRDefault="00410849" w:rsidP="00410849">
      <w:pPr>
        <w:spacing w:after="0" w:line="240" w:lineRule="auto"/>
        <w:rPr>
          <w:i/>
        </w:rPr>
      </w:pPr>
      <w:r w:rsidRPr="00ED5327">
        <w:rPr>
          <w:i/>
        </w:rPr>
        <w:t>The Accountable Institutions and Behavior (AIB) Program supports basic scientific research that advances knowledge and understanding of issues broadly related to attitudes, behavior, and institutions connected to public policy and the provision of public services. Research proposals are expected to be theoretically motivated, conceptually precise, methodologically rigorous, and empirically oriented. Substantive areas include (but are not limited to) the study of individual and group decision-making, political institutions (appointed or elected), attitude and preference formation and expression, electoral processes and voting, public administration, and public policy. This work can focus on a single case or can be done in a comparative context, either over time or cross-sectionally. The Program does not fund applied research. The Program also supports research experiences for undergraduate students and infrastructural activities, including methodological innovations.</w:t>
      </w:r>
    </w:p>
    <w:p w14:paraId="7A267113" w14:textId="77777777" w:rsidR="00410849" w:rsidRDefault="00410849" w:rsidP="00410849">
      <w:pPr>
        <w:spacing w:after="0" w:line="240" w:lineRule="auto"/>
      </w:pPr>
    </w:p>
    <w:p w14:paraId="350D28C5" w14:textId="15603B8A" w:rsidR="00410849" w:rsidRDefault="00410849" w:rsidP="00410849">
      <w:pPr>
        <w:spacing w:after="0" w:line="240" w:lineRule="auto"/>
      </w:pPr>
      <w:r>
        <w:rPr>
          <w:b/>
        </w:rPr>
        <w:t xml:space="preserve">NSF </w:t>
      </w:r>
      <w:r w:rsidRPr="00B30D86">
        <w:rPr>
          <w:b/>
        </w:rPr>
        <w:t>Linguistics</w:t>
      </w:r>
      <w:r>
        <w:rPr>
          <w:b/>
        </w:rPr>
        <w:t xml:space="preserve"> </w:t>
      </w:r>
      <w:r>
        <w:rPr>
          <w:i/>
          <w:iCs/>
        </w:rPr>
        <w:t xml:space="preserve">due </w:t>
      </w:r>
      <w:r>
        <w:t>1/15/2021; 7/15/2021</w:t>
      </w:r>
    </w:p>
    <w:p w14:paraId="27D8C838" w14:textId="391CE9AA" w:rsidR="00776B46" w:rsidRPr="00776B46" w:rsidRDefault="00776B46" w:rsidP="00410849">
      <w:pPr>
        <w:spacing w:after="0" w:line="240" w:lineRule="auto"/>
        <w:rPr>
          <w:bCs/>
        </w:rPr>
      </w:pPr>
      <w:hyperlink r:id="rId12" w:history="1">
        <w:r w:rsidRPr="00776B46">
          <w:rPr>
            <w:rStyle w:val="Hyperlink"/>
            <w:bCs/>
          </w:rPr>
          <w:t>https://nsf.gov/funding/pgm_summ.jsp?pims_id=5408&amp;org=NSF&amp;sel_org=NSF&amp;from=fund</w:t>
        </w:r>
      </w:hyperlink>
      <w:r w:rsidRPr="00776B46">
        <w:rPr>
          <w:bCs/>
        </w:rPr>
        <w:t xml:space="preserve"> </w:t>
      </w:r>
    </w:p>
    <w:p w14:paraId="54E1EB3A" w14:textId="77777777" w:rsidR="00410849" w:rsidRPr="009E4A45" w:rsidRDefault="00410849" w:rsidP="00410849">
      <w:pPr>
        <w:spacing w:after="0" w:line="240" w:lineRule="auto"/>
        <w:rPr>
          <w:i/>
        </w:rPr>
      </w:pPr>
      <w:r w:rsidRPr="009E4A45">
        <w:rPr>
          <w:i/>
        </w:rPr>
        <w:t>The Linguistics Program supports basic science in the domain of human language, encompassing investigations of the grammatical properties of individual human languages, and of natural language in general. Research areas include syntax, semantics, morphology, phonetics, and phonology.</w:t>
      </w:r>
      <w:r>
        <w:rPr>
          <w:i/>
        </w:rPr>
        <w:t xml:space="preserve"> </w:t>
      </w:r>
      <w:r w:rsidRPr="009E4A45">
        <w:rPr>
          <w:i/>
        </w:rPr>
        <w:t>The program encourages projects that are interdisciplinary in methodological or theoretical perspective, and that address questions that cross disciplinary boundaries, such as (but not limited to):</w:t>
      </w:r>
      <w:r>
        <w:rPr>
          <w:i/>
        </w:rPr>
        <w:t xml:space="preserve"> </w:t>
      </w:r>
      <w:r w:rsidRPr="009E4A45">
        <w:rPr>
          <w:i/>
        </w:rPr>
        <w:t>What are the psychological processes involved in the production, perception, and comprehension of language?</w:t>
      </w:r>
      <w:r>
        <w:rPr>
          <w:i/>
        </w:rPr>
        <w:t xml:space="preserve"> </w:t>
      </w:r>
      <w:r w:rsidRPr="009E4A45">
        <w:rPr>
          <w:i/>
        </w:rPr>
        <w:t xml:space="preserve">What are the computational properties of language and/or the language processor that make fluent </w:t>
      </w:r>
      <w:r w:rsidRPr="009E4A45">
        <w:rPr>
          <w:i/>
        </w:rPr>
        <w:lastRenderedPageBreak/>
        <w:t>production, incremental comprehension or rapid learning possible?</w:t>
      </w:r>
      <w:r>
        <w:rPr>
          <w:i/>
        </w:rPr>
        <w:t xml:space="preserve"> </w:t>
      </w:r>
      <w:r w:rsidRPr="009E4A45">
        <w:rPr>
          <w:i/>
        </w:rPr>
        <w:t>How do the acoustic and physiological properties of speech inform our theories of natural language and/or language processing?</w:t>
      </w:r>
      <w:r>
        <w:rPr>
          <w:i/>
        </w:rPr>
        <w:t xml:space="preserve"> </w:t>
      </w:r>
      <w:r w:rsidRPr="009E4A45">
        <w:rPr>
          <w:i/>
        </w:rPr>
        <w:t xml:space="preserve">What role does human neurobiology play in shaping the various grammatical properties of language? </w:t>
      </w:r>
      <w:r>
        <w:rPr>
          <w:i/>
        </w:rPr>
        <w:t xml:space="preserve"> </w:t>
      </w:r>
      <w:r w:rsidRPr="009E4A45">
        <w:rPr>
          <w:i/>
        </w:rPr>
        <w:t xml:space="preserve">How does language develop in natural learning contexts across the </w:t>
      </w:r>
      <w:proofErr w:type="gramStart"/>
      <w:r w:rsidRPr="009E4A45">
        <w:rPr>
          <w:i/>
        </w:rPr>
        <w:t>life-span</w:t>
      </w:r>
      <w:proofErr w:type="gramEnd"/>
      <w:r w:rsidRPr="009E4A45">
        <w:rPr>
          <w:i/>
        </w:rPr>
        <w:t>?</w:t>
      </w:r>
      <w:r>
        <w:rPr>
          <w:i/>
        </w:rPr>
        <w:t xml:space="preserve"> </w:t>
      </w:r>
      <w:r w:rsidRPr="009E4A45">
        <w:rPr>
          <w:i/>
        </w:rPr>
        <w:t>What social and cultural factors underlie language variation and change?</w:t>
      </w:r>
    </w:p>
    <w:p w14:paraId="7A09EBDB" w14:textId="77777777" w:rsidR="00410849" w:rsidRPr="009E4A45" w:rsidRDefault="00410849" w:rsidP="00410849">
      <w:pPr>
        <w:spacing w:after="0" w:line="240" w:lineRule="auto"/>
        <w:rPr>
          <w:i/>
        </w:rPr>
      </w:pPr>
      <w:r w:rsidRPr="009E4A45">
        <w:rPr>
          <w:i/>
        </w:rPr>
        <w:t>Because NSF's mandate is to support basic research, the Linguistics Program does not fund research that takes as its primary goal improved clinical practice or applied policy, nor does it support work to develop or assess pedagogical methods or tools for language instruction.</w:t>
      </w:r>
    </w:p>
    <w:p w14:paraId="3E4BFAF9" w14:textId="77777777" w:rsidR="00410849" w:rsidRDefault="00410849" w:rsidP="00410849">
      <w:pPr>
        <w:spacing w:after="0" w:line="240" w:lineRule="auto"/>
        <w:rPr>
          <w:b/>
        </w:rPr>
      </w:pPr>
    </w:p>
    <w:p w14:paraId="5700B404" w14:textId="4A3A9140" w:rsidR="00410849" w:rsidRDefault="00410849" w:rsidP="00410849">
      <w:pPr>
        <w:spacing w:after="0" w:line="240" w:lineRule="auto"/>
      </w:pPr>
      <w:r>
        <w:rPr>
          <w:b/>
        </w:rPr>
        <w:t xml:space="preserve">NSF </w:t>
      </w:r>
      <w:r w:rsidRPr="00A51C96">
        <w:rPr>
          <w:b/>
        </w:rPr>
        <w:t>Developmental Sciences (DS)</w:t>
      </w:r>
      <w:r>
        <w:rPr>
          <w:b/>
        </w:rPr>
        <w:t xml:space="preserve"> </w:t>
      </w:r>
      <w:r>
        <w:rPr>
          <w:i/>
          <w:iCs/>
        </w:rPr>
        <w:t xml:space="preserve">due </w:t>
      </w:r>
      <w:r>
        <w:t>1/15/2021; 7/15/2021</w:t>
      </w:r>
    </w:p>
    <w:p w14:paraId="43E32B5A" w14:textId="27E17FFE" w:rsidR="00776B46" w:rsidRPr="00A51C96" w:rsidRDefault="00776B46" w:rsidP="00410849">
      <w:pPr>
        <w:spacing w:after="0" w:line="240" w:lineRule="auto"/>
      </w:pPr>
      <w:hyperlink r:id="rId13" w:history="1">
        <w:r w:rsidRPr="0073666F">
          <w:rPr>
            <w:rStyle w:val="Hyperlink"/>
          </w:rPr>
          <w:t>https://nsf.gov/funding/pgm_summ.jsp?pims_id=8671&amp;org=NSF&amp;sel_org=NSF&amp;from=fund</w:t>
        </w:r>
      </w:hyperlink>
      <w:r>
        <w:t xml:space="preserve"> </w:t>
      </w:r>
    </w:p>
    <w:p w14:paraId="5106D485" w14:textId="77777777" w:rsidR="00410849" w:rsidRPr="009E4A45" w:rsidRDefault="00410849" w:rsidP="00410849">
      <w:pPr>
        <w:spacing w:after="0" w:line="240" w:lineRule="auto"/>
        <w:rPr>
          <w:i/>
        </w:rPr>
      </w:pPr>
      <w:r w:rsidRPr="009E4A45">
        <w:rPr>
          <w:i/>
        </w:rPr>
        <w:t xml:space="preserve">DS supports basic research that increases our understanding of cognitive, linguistic, social, cultural, and biological processes related to human development across the lifespan. Research supported by this program will add to our knowledge of the underlying developmental processes that support social, cognitive, and behavioral functioning, thereby illuminating ways for individuals to live productive lives as members of society.DS supports research that addresses developmental processes within the domains of cognitive, social, emotional, and motor development across the lifespan by working with any appropriate populations for the topics of interest including infants, children, adolescents, adults, and non-human animals. The program also supports research investigating factors that affect developmental change including family, peers, school, community, culture, media, physical, genetic, and epigenetic influences. Additional priorities include research that: incorporates multidisciplinary, multi-method, </w:t>
      </w:r>
      <w:proofErr w:type="spellStart"/>
      <w:r w:rsidRPr="009E4A45">
        <w:rPr>
          <w:i/>
        </w:rPr>
        <w:t>microgenetic</w:t>
      </w:r>
      <w:proofErr w:type="spellEnd"/>
      <w:r w:rsidRPr="009E4A45">
        <w:rPr>
          <w:i/>
        </w:rPr>
        <w:t>, and longitudinal approaches; develops new methods, models, and theories for studying development; includes participants from a range of ethnicities, socioeconomic backgrounds, and cultures; and integrates different processes (e.g., memory, emotion, perception, cognition), levels of analysis (e.g., behavioral, social, neural), and time scales.</w:t>
      </w:r>
    </w:p>
    <w:p w14:paraId="0E13CEB5" w14:textId="77777777" w:rsidR="00410849" w:rsidRDefault="00410849" w:rsidP="00410849">
      <w:pPr>
        <w:spacing w:after="0" w:line="240" w:lineRule="auto"/>
        <w:rPr>
          <w:b/>
        </w:rPr>
      </w:pPr>
    </w:p>
    <w:p w14:paraId="6B3C955C" w14:textId="260A2530" w:rsidR="00410849" w:rsidRDefault="00410849" w:rsidP="00410849">
      <w:pPr>
        <w:spacing w:after="0" w:line="240" w:lineRule="auto"/>
      </w:pPr>
      <w:r>
        <w:rPr>
          <w:b/>
        </w:rPr>
        <w:t xml:space="preserve">NSF </w:t>
      </w:r>
      <w:r w:rsidRPr="00A51C96">
        <w:rPr>
          <w:b/>
        </w:rPr>
        <w:t>Law &amp; Science (LS)</w:t>
      </w:r>
      <w:r>
        <w:t xml:space="preserve"> </w:t>
      </w:r>
      <w:r>
        <w:rPr>
          <w:i/>
          <w:iCs/>
        </w:rPr>
        <w:t xml:space="preserve">due </w:t>
      </w:r>
      <w:r>
        <w:t>1/15/2021; 8/2/2021</w:t>
      </w:r>
    </w:p>
    <w:p w14:paraId="6E416F63" w14:textId="03560798" w:rsidR="00776B46" w:rsidRPr="00A51C96" w:rsidRDefault="00776B46" w:rsidP="00410849">
      <w:pPr>
        <w:spacing w:after="0" w:line="240" w:lineRule="auto"/>
      </w:pPr>
      <w:hyperlink r:id="rId14" w:history="1">
        <w:r w:rsidRPr="0073666F">
          <w:rPr>
            <w:rStyle w:val="Hyperlink"/>
          </w:rPr>
          <w:t>https://nsf.gov/funding/pgm_summ.jsp?pims_id=505704&amp;org=NSF&amp;sel_org=NSF&amp;from=fund</w:t>
        </w:r>
      </w:hyperlink>
      <w:r>
        <w:t xml:space="preserve"> </w:t>
      </w:r>
    </w:p>
    <w:p w14:paraId="0E3AE6E2" w14:textId="77777777" w:rsidR="00410849" w:rsidRPr="009E4A45" w:rsidRDefault="00410849" w:rsidP="00410849">
      <w:pPr>
        <w:spacing w:after="0" w:line="240" w:lineRule="auto"/>
        <w:rPr>
          <w:i/>
        </w:rPr>
      </w:pPr>
      <w:r w:rsidRPr="009E4A45">
        <w:rPr>
          <w:i/>
        </w:rPr>
        <w:t>The Law &amp; Science Program considers proposals that address social scientific studies of law and law-like systems of rules, as well as studies of how science and technology are applied in legal contexts. The Program is inherently interdisciplinary and multi-methodological. Successful proposals describe research that advances scientific theory and understanding of the connections between human behavior and law, legal institutions, or legal processes; or the interactions of law and basic sciences, including biology, computer and information sciences, STEM education, engineering, geosciences, and math and physical sciences. Scientific studies of law often approach law as dynamic, interacting with multiple arenas, and with the participation of multiple actors. Fields of study include many disciplines, and often address problems including, though not limited, to:</w:t>
      </w:r>
      <w:r>
        <w:rPr>
          <w:i/>
        </w:rPr>
        <w:t xml:space="preserve"> </w:t>
      </w:r>
      <w:r w:rsidRPr="009E4A45">
        <w:rPr>
          <w:i/>
        </w:rPr>
        <w:t>Crime, Violence, and Policing</w:t>
      </w:r>
      <w:r>
        <w:rPr>
          <w:i/>
        </w:rPr>
        <w:t xml:space="preserve">; </w:t>
      </w:r>
      <w:r w:rsidRPr="009E4A45">
        <w:rPr>
          <w:i/>
        </w:rPr>
        <w:t>Cyberspace</w:t>
      </w:r>
      <w:r>
        <w:rPr>
          <w:i/>
        </w:rPr>
        <w:t xml:space="preserve">; </w:t>
      </w:r>
      <w:r w:rsidRPr="009E4A45">
        <w:rPr>
          <w:i/>
        </w:rPr>
        <w:t>Economic Issues</w:t>
      </w:r>
      <w:r>
        <w:rPr>
          <w:i/>
        </w:rPr>
        <w:t xml:space="preserve">; </w:t>
      </w:r>
      <w:r w:rsidRPr="009E4A45">
        <w:rPr>
          <w:i/>
        </w:rPr>
        <w:t>Environmental Science</w:t>
      </w:r>
      <w:r>
        <w:rPr>
          <w:i/>
        </w:rPr>
        <w:t xml:space="preserve">; </w:t>
      </w:r>
      <w:r w:rsidRPr="009E4A45">
        <w:rPr>
          <w:i/>
        </w:rPr>
        <w:t>Evidentiary Issues</w:t>
      </w:r>
      <w:r>
        <w:rPr>
          <w:i/>
        </w:rPr>
        <w:t xml:space="preserve">; </w:t>
      </w:r>
      <w:r w:rsidRPr="009E4A45">
        <w:rPr>
          <w:i/>
        </w:rPr>
        <w:t>Forensic Science</w:t>
      </w:r>
      <w:r>
        <w:rPr>
          <w:i/>
        </w:rPr>
        <w:t xml:space="preserve">; </w:t>
      </w:r>
      <w:r w:rsidRPr="009E4A45">
        <w:rPr>
          <w:i/>
        </w:rPr>
        <w:t>Governance and Courts</w:t>
      </w:r>
      <w:r>
        <w:rPr>
          <w:i/>
        </w:rPr>
        <w:t xml:space="preserve">; </w:t>
      </w:r>
      <w:r w:rsidRPr="009E4A45">
        <w:rPr>
          <w:i/>
        </w:rPr>
        <w:t>Human Rights and Comparative Law</w:t>
      </w:r>
      <w:r>
        <w:rPr>
          <w:i/>
        </w:rPr>
        <w:t xml:space="preserve">; </w:t>
      </w:r>
      <w:r w:rsidRPr="009E4A45">
        <w:rPr>
          <w:i/>
        </w:rPr>
        <w:t>Information Technology</w:t>
      </w:r>
      <w:r>
        <w:rPr>
          <w:i/>
        </w:rPr>
        <w:t xml:space="preserve">; </w:t>
      </w:r>
      <w:r w:rsidRPr="009E4A45">
        <w:rPr>
          <w:i/>
        </w:rPr>
        <w:t>Legal and Ethical Issues related to Science</w:t>
      </w:r>
      <w:r>
        <w:rPr>
          <w:i/>
        </w:rPr>
        <w:t xml:space="preserve">; </w:t>
      </w:r>
      <w:r w:rsidRPr="009E4A45">
        <w:rPr>
          <w:i/>
        </w:rPr>
        <w:t>Legal Decision Making</w:t>
      </w:r>
      <w:r>
        <w:rPr>
          <w:i/>
        </w:rPr>
        <w:t xml:space="preserve">; </w:t>
      </w:r>
      <w:r w:rsidRPr="009E4A45">
        <w:rPr>
          <w:i/>
        </w:rPr>
        <w:t>Legal Mobilization and Conceptions of Justice</w:t>
      </w:r>
      <w:r>
        <w:rPr>
          <w:i/>
        </w:rPr>
        <w:t xml:space="preserve">; </w:t>
      </w:r>
      <w:r w:rsidRPr="009E4A45">
        <w:rPr>
          <w:i/>
        </w:rPr>
        <w:t>Litigation and the Legal Profession</w:t>
      </w:r>
      <w:r>
        <w:rPr>
          <w:i/>
        </w:rPr>
        <w:t xml:space="preserve">; </w:t>
      </w:r>
      <w:r w:rsidRPr="009E4A45">
        <w:rPr>
          <w:i/>
        </w:rPr>
        <w:t>Punishment and Corrections</w:t>
      </w:r>
      <w:r>
        <w:rPr>
          <w:i/>
        </w:rPr>
        <w:t xml:space="preserve">; </w:t>
      </w:r>
      <w:r w:rsidRPr="009E4A45">
        <w:rPr>
          <w:i/>
        </w:rPr>
        <w:t>Regulation and Facilitation of Biotechnology (e.g., Gene Editing, Gene Testing, Synthetic Biology) and Other Emerging Sciences and Technologies</w:t>
      </w:r>
      <w:r>
        <w:rPr>
          <w:i/>
        </w:rPr>
        <w:t xml:space="preserve">; </w:t>
      </w:r>
      <w:r w:rsidRPr="009E4A45">
        <w:rPr>
          <w:i/>
        </w:rPr>
        <w:t>Use of Science in the Legal Processes</w:t>
      </w:r>
    </w:p>
    <w:p w14:paraId="04B81458" w14:textId="77777777" w:rsidR="00410849" w:rsidRDefault="00410849" w:rsidP="00410849">
      <w:pPr>
        <w:spacing w:after="0" w:line="240" w:lineRule="auto"/>
        <w:rPr>
          <w:b/>
        </w:rPr>
      </w:pPr>
    </w:p>
    <w:p w14:paraId="24F115D7" w14:textId="30BE7906" w:rsidR="00410849" w:rsidRDefault="00410849" w:rsidP="00410849">
      <w:pPr>
        <w:spacing w:after="0" w:line="240" w:lineRule="auto"/>
      </w:pPr>
      <w:r>
        <w:rPr>
          <w:b/>
        </w:rPr>
        <w:t xml:space="preserve">NSF </w:t>
      </w:r>
      <w:r w:rsidRPr="00CE6FD2">
        <w:rPr>
          <w:b/>
        </w:rPr>
        <w:t>Perception, Action &amp; Cognition (PAC)</w:t>
      </w:r>
      <w:r>
        <w:rPr>
          <w:b/>
        </w:rPr>
        <w:t xml:space="preserve"> </w:t>
      </w:r>
      <w:r>
        <w:rPr>
          <w:i/>
          <w:iCs/>
        </w:rPr>
        <w:t xml:space="preserve">due </w:t>
      </w:r>
      <w:r>
        <w:t>1/15/2021-2/1/2021 (research proposals only), 5/15/2021-6/15/2021 (conference proposals only), 7/15/8/1/2021 (research proposals only)</w:t>
      </w:r>
    </w:p>
    <w:p w14:paraId="1635A67C" w14:textId="7421127D" w:rsidR="00DE3B7F" w:rsidRDefault="00776B46" w:rsidP="00410849">
      <w:pPr>
        <w:spacing w:after="0" w:line="240" w:lineRule="auto"/>
      </w:pPr>
      <w:hyperlink r:id="rId15" w:history="1">
        <w:r w:rsidRPr="0073666F">
          <w:rPr>
            <w:rStyle w:val="Hyperlink"/>
          </w:rPr>
          <w:t>https://nsf.gov/funding/pgm_summ.jsp?pims_id=5686&amp;org=NSF&amp;sel_org=NSF&amp;from=fund</w:t>
        </w:r>
      </w:hyperlink>
      <w:r>
        <w:t xml:space="preserve"> </w:t>
      </w:r>
    </w:p>
    <w:p w14:paraId="4FDF907A" w14:textId="77777777" w:rsidR="00410849" w:rsidRPr="00F643EF" w:rsidRDefault="00410849" w:rsidP="00410849">
      <w:pPr>
        <w:spacing w:after="0" w:line="240" w:lineRule="auto"/>
        <w:rPr>
          <w:i/>
        </w:rPr>
      </w:pPr>
      <w:r w:rsidRPr="00F643EF">
        <w:rPr>
          <w:rFonts w:ascii="Arial" w:hAnsi="Arial" w:cs="Arial"/>
          <w:i/>
          <w:color w:val="333333"/>
          <w:sz w:val="21"/>
          <w:szCs w:val="21"/>
          <w:shd w:val="clear" w:color="auto" w:fill="FFFFFF"/>
        </w:rPr>
        <w:t xml:space="preserve">…funds theoretically motivated research on a </w:t>
      </w:r>
      <w:proofErr w:type="gramStart"/>
      <w:r w:rsidRPr="00F643EF">
        <w:rPr>
          <w:rFonts w:ascii="Arial" w:hAnsi="Arial" w:cs="Arial"/>
          <w:i/>
          <w:color w:val="333333"/>
          <w:sz w:val="21"/>
          <w:szCs w:val="21"/>
          <w:shd w:val="clear" w:color="auto" w:fill="FFFFFF"/>
        </w:rPr>
        <w:t>wide-range</w:t>
      </w:r>
      <w:proofErr w:type="gramEnd"/>
      <w:r w:rsidRPr="00F643EF">
        <w:rPr>
          <w:rFonts w:ascii="Arial" w:hAnsi="Arial" w:cs="Arial"/>
          <w:i/>
          <w:color w:val="333333"/>
          <w:sz w:val="21"/>
          <w:szCs w:val="21"/>
          <w:shd w:val="clear" w:color="auto" w:fill="FFFFFF"/>
        </w:rPr>
        <w:t xml:space="preserve"> of topic areas related to typical human behavior with particular focus on perceptual, motor, and cognitive processes and their interactions. </w:t>
      </w:r>
      <w:r w:rsidRPr="00F643EF">
        <w:rPr>
          <w:rFonts w:ascii="Arial" w:hAnsi="Arial" w:cs="Arial"/>
          <w:i/>
          <w:color w:val="333333"/>
          <w:sz w:val="21"/>
          <w:szCs w:val="21"/>
          <w:shd w:val="clear" w:color="auto" w:fill="FFFFFF"/>
        </w:rPr>
        <w:lastRenderedPageBreak/>
        <w:t>Central research topics for consideration by the program include (but are not limited to) vision, audition, haptics, attention, memory, written and spoken language, spatial cognition, motor control, categorization, reasoning, and concept formation. Of particular interest are emerging areas, such as the interaction of sleep or emotion with cognitive or perceptual processes, epigenetics of cognition, computational models of cognition, and cross-modal and multimodal processing.</w:t>
      </w:r>
    </w:p>
    <w:p w14:paraId="4EB67B13" w14:textId="77777777" w:rsidR="00410849" w:rsidRDefault="00410849" w:rsidP="00410849">
      <w:pPr>
        <w:spacing w:after="0" w:line="240" w:lineRule="auto"/>
        <w:rPr>
          <w:b/>
        </w:rPr>
      </w:pPr>
    </w:p>
    <w:p w14:paraId="63602081" w14:textId="77777777" w:rsidR="00971C29" w:rsidRDefault="00971C29" w:rsidP="00971C29">
      <w:pPr>
        <w:spacing w:after="0" w:line="240" w:lineRule="auto"/>
        <w:rPr>
          <w:b/>
        </w:rPr>
      </w:pPr>
      <w:r>
        <w:rPr>
          <w:b/>
        </w:rPr>
        <w:t xml:space="preserve">NSF </w:t>
      </w:r>
      <w:r w:rsidRPr="00710A4B">
        <w:rPr>
          <w:b/>
        </w:rPr>
        <w:t>Social Psychology</w:t>
      </w:r>
      <w:r>
        <w:rPr>
          <w:b/>
        </w:rPr>
        <w:t xml:space="preserve"> </w:t>
      </w:r>
      <w:bookmarkStart w:id="1" w:name="_Hlk51685846"/>
      <w:r>
        <w:rPr>
          <w:i/>
          <w:iCs/>
        </w:rPr>
        <w:t xml:space="preserve">due </w:t>
      </w:r>
      <w:bookmarkEnd w:id="1"/>
      <w:r>
        <w:t>1/15/2021; 7/15/2021</w:t>
      </w:r>
    </w:p>
    <w:p w14:paraId="79CBE16E" w14:textId="77777777" w:rsidR="00971C29" w:rsidRDefault="00971C29" w:rsidP="00971C29">
      <w:pPr>
        <w:spacing w:after="0" w:line="240" w:lineRule="auto"/>
      </w:pPr>
      <w:hyperlink r:id="rId16" w:history="1">
        <w:r w:rsidRPr="0073666F">
          <w:rPr>
            <w:rStyle w:val="Hyperlink"/>
          </w:rPr>
          <w:t>https://nsf.gov/funding/pgm_summ.jsp?pims_id=5712&amp;org=NSF&amp;sel_org=NSF&amp;from=fund</w:t>
        </w:r>
      </w:hyperlink>
      <w:r>
        <w:t xml:space="preserve"> </w:t>
      </w:r>
    </w:p>
    <w:p w14:paraId="1D9440BC" w14:textId="77777777" w:rsidR="00971C29" w:rsidRPr="00776B46" w:rsidRDefault="00971C29" w:rsidP="00971C29">
      <w:pPr>
        <w:spacing w:after="0" w:line="240" w:lineRule="auto"/>
        <w:rPr>
          <w:i/>
          <w:iCs/>
        </w:rPr>
      </w:pPr>
      <w:r w:rsidRPr="00776B46">
        <w:rPr>
          <w:i/>
          <w:iCs/>
        </w:rPr>
        <w:t>The Social Psychology Program at NSF supports research and research infrastructure to advance basic knowledge in social psychology. Projects funded by the Social Psychology Program support the NSF mission to promote the progress of science; to advance the national health, prosperity, and welfare; and to secure the national defense. Proposals considered by the Social Psychology Program must communicate both the intellectual merit of the science and its broader societal impacts.</w:t>
      </w:r>
      <w:r>
        <w:rPr>
          <w:i/>
          <w:iCs/>
        </w:rPr>
        <w:t xml:space="preserve"> </w:t>
      </w:r>
      <w:r w:rsidRPr="00776B46">
        <w:rPr>
          <w:i/>
          <w:iCs/>
        </w:rPr>
        <w:t>Proposed research should carry strong potential for creating transformative advances in the basic understanding of human social behavior.  Among the many research topics supported are: social cognition, attitudes, social and cultural influence, stereotypes, motivation, decision making, group dynamics, aggression, close relationships, social and affective neuroscience, social psychophysiology, emotions, prosocial behavior, health-related behavior, and personality and individual differences.  Proposals that develop new theories or methods for understanding social behavior are highly encouraged.  Research samples should represent substantial ranges of ethnicities, socioeconomic backgrounds, cultures, and other dimensions of human populations.</w:t>
      </w:r>
    </w:p>
    <w:p w14:paraId="5B8424DE" w14:textId="77777777" w:rsidR="00971C29" w:rsidRDefault="00971C29" w:rsidP="00971C29">
      <w:pPr>
        <w:spacing w:after="0" w:line="240" w:lineRule="auto"/>
      </w:pPr>
    </w:p>
    <w:p w14:paraId="499C712D" w14:textId="1C43CE1E" w:rsidR="00410849" w:rsidRDefault="00410849" w:rsidP="00410849">
      <w:pPr>
        <w:spacing w:after="0" w:line="240" w:lineRule="auto"/>
      </w:pPr>
      <w:r>
        <w:rPr>
          <w:b/>
        </w:rPr>
        <w:t xml:space="preserve">NSF </w:t>
      </w:r>
      <w:r w:rsidRPr="002F78C3">
        <w:rPr>
          <w:b/>
        </w:rPr>
        <w:t>The Science of Learning and Augmented Intelligence Program (SL)</w:t>
      </w:r>
      <w:r>
        <w:rPr>
          <w:b/>
        </w:rPr>
        <w:t xml:space="preserve"> </w:t>
      </w:r>
      <w:r>
        <w:rPr>
          <w:i/>
          <w:iCs/>
        </w:rPr>
        <w:t xml:space="preserve">due </w:t>
      </w:r>
      <w:r>
        <w:t>1/20/2021; 7/14/2021</w:t>
      </w:r>
    </w:p>
    <w:p w14:paraId="704716E8" w14:textId="436C5631" w:rsidR="00DE3B7F" w:rsidRDefault="00DE3B7F" w:rsidP="00410849">
      <w:pPr>
        <w:spacing w:after="0" w:line="240" w:lineRule="auto"/>
      </w:pPr>
      <w:hyperlink r:id="rId17" w:history="1">
        <w:r w:rsidRPr="0073666F">
          <w:rPr>
            <w:rStyle w:val="Hyperlink"/>
          </w:rPr>
          <w:t>https://nsf.gov/funding/pgm_summ.jsp?pims_id=505731&amp;org=NSF&amp;sel_org=NSF&amp;from=fund</w:t>
        </w:r>
      </w:hyperlink>
      <w:r>
        <w:t xml:space="preserve"> </w:t>
      </w:r>
    </w:p>
    <w:p w14:paraId="11AEAD0F" w14:textId="77777777" w:rsidR="00410849" w:rsidRPr="00610AF7" w:rsidRDefault="00410849" w:rsidP="00410849">
      <w:pPr>
        <w:spacing w:after="0" w:line="240" w:lineRule="auto"/>
        <w:rPr>
          <w:i/>
        </w:rPr>
      </w:pPr>
      <w:r w:rsidRPr="00610AF7">
        <w:rPr>
          <w:i/>
        </w:rPr>
        <w:t>The program supports research addressing learning in individuals and in groups, across a wide range of domains at one or more levels of analysis including: molecular/cellular mechanisms; brain systems; cognitive, affective, and behavioral processes; and social/cultural influences.</w:t>
      </w:r>
      <w:r>
        <w:rPr>
          <w:i/>
        </w:rPr>
        <w:t xml:space="preserve"> </w:t>
      </w:r>
      <w:r w:rsidRPr="00610AF7">
        <w:rPr>
          <w:i/>
        </w:rPr>
        <w:t>The program also supports research on augmented intelligence that clearly articulates principled ways in which human approaches to learning and related processes, such as in design, complex decision-making and problem-solving, can be improved through interactions with others, and/or the use of artificial intelligence in technology. These could include ways of using knowledge about human functioning to improve the design of collaborative technologies that have capabilities to learn to adapt to humans.</w:t>
      </w:r>
      <w:r>
        <w:rPr>
          <w:i/>
        </w:rPr>
        <w:t xml:space="preserve"> T</w:t>
      </w:r>
      <w:r w:rsidRPr="00610AF7">
        <w:rPr>
          <w:i/>
        </w:rPr>
        <w:t>here is special interest in collaborative and collective models of learning and/or intelligence that are supported by the unprecedented speed and scale of technological connectivity.  This includes emphasis on how people and technology working together in new ways and at scale can achieve more than either can attain alone.</w:t>
      </w:r>
    </w:p>
    <w:p w14:paraId="7531C687" w14:textId="77777777" w:rsidR="00410849" w:rsidRDefault="00410849" w:rsidP="00410849">
      <w:pPr>
        <w:spacing w:after="0" w:line="240" w:lineRule="auto"/>
        <w:rPr>
          <w:b/>
        </w:rPr>
      </w:pPr>
    </w:p>
    <w:p w14:paraId="119A1E16" w14:textId="6F8FB7FC" w:rsidR="00410849" w:rsidRDefault="00410849" w:rsidP="00410849">
      <w:pPr>
        <w:spacing w:after="0" w:line="240" w:lineRule="auto"/>
      </w:pPr>
      <w:r>
        <w:rPr>
          <w:b/>
        </w:rPr>
        <w:t xml:space="preserve">NSF </w:t>
      </w:r>
      <w:r w:rsidRPr="003F029D">
        <w:rPr>
          <w:b/>
        </w:rPr>
        <w:t>EHR Core Research (ECR): Building Capacity in STEM Education Research (ECR: BCSER)</w:t>
      </w:r>
      <w:r>
        <w:rPr>
          <w:b/>
        </w:rPr>
        <w:t xml:space="preserve"> </w:t>
      </w:r>
      <w:r>
        <w:rPr>
          <w:i/>
          <w:iCs/>
        </w:rPr>
        <w:t xml:space="preserve">due </w:t>
      </w:r>
      <w:r w:rsidRPr="003F029D">
        <w:t>2/26/2021</w:t>
      </w:r>
    </w:p>
    <w:p w14:paraId="77923FCC" w14:textId="35C5A930" w:rsidR="00DE3B7F" w:rsidRPr="00DE3B7F" w:rsidRDefault="00DE3B7F" w:rsidP="00410849">
      <w:pPr>
        <w:spacing w:after="0" w:line="240" w:lineRule="auto"/>
        <w:rPr>
          <w:bCs/>
        </w:rPr>
      </w:pPr>
      <w:hyperlink r:id="rId18" w:history="1">
        <w:r w:rsidRPr="0073666F">
          <w:rPr>
            <w:rStyle w:val="Hyperlink"/>
            <w:bCs/>
          </w:rPr>
          <w:t>https://nsf.gov/funding/pgm_summ.jsp?pims_id=505645&amp;org=NSF&amp;sel_org=NSF&amp;from=fund</w:t>
        </w:r>
      </w:hyperlink>
      <w:r>
        <w:rPr>
          <w:bCs/>
        </w:rPr>
        <w:t xml:space="preserve"> </w:t>
      </w:r>
    </w:p>
    <w:p w14:paraId="6080DAFA" w14:textId="0ACC2349" w:rsidR="00410849" w:rsidRPr="003F029D" w:rsidRDefault="00410849" w:rsidP="00410849">
      <w:pPr>
        <w:spacing w:after="0" w:line="240" w:lineRule="auto"/>
        <w:rPr>
          <w:i/>
        </w:rPr>
      </w:pPr>
      <w:r w:rsidRPr="003F029D">
        <w:rPr>
          <w:i/>
        </w:rPr>
        <w:t>ECR</w:t>
      </w:r>
      <w:r>
        <w:rPr>
          <w:rFonts w:ascii="Calibri" w:hAnsi="Calibri" w:cs="Calibri"/>
          <w:i/>
        </w:rPr>
        <w:t>’</w:t>
      </w:r>
      <w:r w:rsidRPr="003F029D">
        <w:rPr>
          <w:i/>
        </w:rPr>
        <w:t>s Building Capacity for STEM Education Research (ECR: BCSER) solicitation supports projects that build individuals</w:t>
      </w:r>
      <w:r>
        <w:rPr>
          <w:rFonts w:ascii="Calibri" w:hAnsi="Calibri" w:cs="Calibri"/>
          <w:i/>
        </w:rPr>
        <w:t>’</w:t>
      </w:r>
      <w:r w:rsidRPr="003F029D">
        <w:rPr>
          <w:i/>
        </w:rPr>
        <w:t xml:space="preserve"> capacity to carry out high quality STEM education research that will enhance the nation</w:t>
      </w:r>
      <w:r>
        <w:rPr>
          <w:rFonts w:ascii="Calibri" w:hAnsi="Calibri" w:cs="Calibri"/>
          <w:i/>
        </w:rPr>
        <w:t>’</w:t>
      </w:r>
      <w:r w:rsidRPr="003F029D">
        <w:rPr>
          <w:i/>
        </w:rPr>
        <w:t>s STEM education enterprise and broaden the pool of researchers that can conduct fundamental research in STEM learning and learning environments, broadening participation in STEM fields, and STEM workforce development.</w:t>
      </w:r>
      <w:r>
        <w:rPr>
          <w:i/>
        </w:rPr>
        <w:t xml:space="preserve"> </w:t>
      </w:r>
      <w:r w:rsidRPr="003F029D">
        <w:rPr>
          <w:i/>
        </w:rPr>
        <w:t>Specifically, ECR: BCSER supports activities that enable early and mid-career researchers to acquire the requisite expertise and skills to conduct rigorous fundamental research in STEM education. ECR: BCSER seeks to fund research career development activities on topics that are relevant to qualitative and quantitative research methods and design, including the collection and analysis of new qualitative or quantitative data, secondary analyses using extant datasets, or meta-</w:t>
      </w:r>
      <w:r w:rsidRPr="003F029D">
        <w:rPr>
          <w:i/>
        </w:rPr>
        <w:lastRenderedPageBreak/>
        <w:t>analyses.</w:t>
      </w:r>
      <w:r>
        <w:rPr>
          <w:i/>
        </w:rPr>
        <w:t xml:space="preserve"> </w:t>
      </w:r>
      <w:r w:rsidRPr="003F029D">
        <w:rPr>
          <w:i/>
        </w:rPr>
        <w:t xml:space="preserve">This career development may be accomplished through investigator-initiated projects or through professional development institutes that enable researchers to integrate methodological strategies with theoretical and practical substantive issues in STEM education. </w:t>
      </w:r>
      <w:r w:rsidRPr="00294FFE">
        <w:rPr>
          <w:i/>
          <w:u w:val="single"/>
        </w:rPr>
        <w:t>Early and mid-career faculty new to STEM education research, particularly underrepresented minority faculty and faculty at minority-serving and two-year institutions, are encouraged to submit proposals</w:t>
      </w:r>
      <w:r w:rsidRPr="003F029D">
        <w:rPr>
          <w:i/>
        </w:rPr>
        <w:t xml:space="preserve">.  </w:t>
      </w:r>
    </w:p>
    <w:p w14:paraId="50ED2602" w14:textId="77777777" w:rsidR="00410849" w:rsidRDefault="00410849" w:rsidP="00410849">
      <w:pPr>
        <w:spacing w:after="0" w:line="240" w:lineRule="auto"/>
        <w:rPr>
          <w:b/>
        </w:rPr>
      </w:pPr>
    </w:p>
    <w:p w14:paraId="34D80533" w14:textId="03A76375" w:rsidR="00410849" w:rsidRDefault="00410849" w:rsidP="00410849">
      <w:pPr>
        <w:spacing w:after="0" w:line="240" w:lineRule="auto"/>
        <w:rPr>
          <w:b/>
        </w:rPr>
      </w:pPr>
      <w:r>
        <w:rPr>
          <w:b/>
        </w:rPr>
        <w:t xml:space="preserve">NSF </w:t>
      </w:r>
      <w:r w:rsidRPr="005525C0">
        <w:rPr>
          <w:b/>
        </w:rPr>
        <w:t>Cognitive Neuroscience (CogNeuro)</w:t>
      </w:r>
      <w:r>
        <w:rPr>
          <w:b/>
        </w:rPr>
        <w:t xml:space="preserve"> </w:t>
      </w:r>
      <w:r w:rsidR="00294FFE">
        <w:rPr>
          <w:i/>
          <w:iCs/>
        </w:rPr>
        <w:t xml:space="preserve">due </w:t>
      </w:r>
      <w:r w:rsidRPr="005525C0">
        <w:t>2/11/2021; 8/13/2021</w:t>
      </w:r>
    </w:p>
    <w:p w14:paraId="224984AE" w14:textId="522A12EF" w:rsidR="00DE3B7F" w:rsidRDefault="00DE3B7F" w:rsidP="00410849">
      <w:pPr>
        <w:spacing w:after="0" w:line="240" w:lineRule="auto"/>
      </w:pPr>
      <w:hyperlink r:id="rId19" w:history="1">
        <w:r w:rsidRPr="0073666F">
          <w:rPr>
            <w:rStyle w:val="Hyperlink"/>
          </w:rPr>
          <w:t>https://nsf.gov/funding/pgm_summ.jsp?pims_id=5316&amp;org=NSF&amp;sel_org=NSF&amp;from=fund</w:t>
        </w:r>
      </w:hyperlink>
      <w:r>
        <w:t xml:space="preserve"> </w:t>
      </w:r>
    </w:p>
    <w:p w14:paraId="5E4C53A3" w14:textId="75CBB0C6" w:rsidR="00410849" w:rsidRPr="005525C0" w:rsidRDefault="00410849" w:rsidP="00410849">
      <w:pPr>
        <w:spacing w:after="0" w:line="240" w:lineRule="auto"/>
      </w:pPr>
      <w:r w:rsidRPr="005525C0">
        <w:t>Cognitive neuroscience is an interdisciplinary field of research to understand the neural basis of human cognition. The cognitive neuroscience program therefore seeks to fund highly innovative proposals that employ brain-based measurements in order to advance our understanding of the neural systems that mediate cognitive processes. Human cognitive science encompasses a wide range of topics, including attention, learning, memory, decision-making, language, social cognition, and emotions. Proposals will be considered that investigate a particular cognitive process using human brain data. The Cognitive Neuroscience Program seeks highly innovative proposals aimed at advancing a rigorous understanding of the neural mechanisms of human cognition. Central research topics for consideration by the program include attention, learning, memory, decision-making, language, social cognition, and emotions. Proposals with animal models are appropriate only if they include a comparative element with human subjects. Proposals focused on behavioral, clinical or molecular mechanisms will not be considered for this program.  Additionally, proposals directed at understanding low-level sensorimotor processes or restricted to model-based simulations of neural data will not be considered, unless they are embedded in a cognitive question related to one of the central research topics listed above.</w:t>
      </w:r>
    </w:p>
    <w:p w14:paraId="38A67E85" w14:textId="77777777" w:rsidR="00410849" w:rsidRDefault="00410849" w:rsidP="00ED7CB5">
      <w:pPr>
        <w:spacing w:after="0" w:line="240" w:lineRule="auto"/>
      </w:pPr>
    </w:p>
    <w:p w14:paraId="00C14F63" w14:textId="38F04154" w:rsidR="00410849" w:rsidRPr="00410849" w:rsidRDefault="00410849" w:rsidP="00ED7CB5">
      <w:pPr>
        <w:spacing w:after="0" w:line="240" w:lineRule="auto"/>
        <w:rPr>
          <w:b/>
          <w:bCs/>
        </w:rPr>
      </w:pPr>
      <w:r w:rsidRPr="00410849">
        <w:rPr>
          <w:b/>
          <w:bCs/>
        </w:rPr>
        <w:t>Due in more than 5 months</w:t>
      </w:r>
    </w:p>
    <w:p w14:paraId="4775306B" w14:textId="77777777" w:rsidR="00410849" w:rsidRDefault="00410849" w:rsidP="00ED7CB5">
      <w:pPr>
        <w:spacing w:after="0" w:line="240" w:lineRule="auto"/>
      </w:pPr>
    </w:p>
    <w:p w14:paraId="3CB6EEE3" w14:textId="3629F6B6" w:rsidR="00B15972" w:rsidRPr="00DE3B7F" w:rsidRDefault="00B15972" w:rsidP="00B15972">
      <w:pPr>
        <w:spacing w:after="0" w:line="240" w:lineRule="auto"/>
        <w:rPr>
          <w:b/>
        </w:rPr>
      </w:pPr>
      <w:r>
        <w:rPr>
          <w:b/>
        </w:rPr>
        <w:t xml:space="preserve">NSF </w:t>
      </w:r>
      <w:r w:rsidRPr="00123AE9">
        <w:rPr>
          <w:b/>
        </w:rPr>
        <w:t>Innovative Technology Experiences for Students and Teachers (ITEST)</w:t>
      </w:r>
      <w:r>
        <w:rPr>
          <w:b/>
        </w:rPr>
        <w:t xml:space="preserve"> </w:t>
      </w:r>
      <w:r w:rsidR="00410849">
        <w:rPr>
          <w:i/>
          <w:iCs/>
        </w:rPr>
        <w:t xml:space="preserve">due </w:t>
      </w:r>
      <w:r>
        <w:t>8/13/2021</w:t>
      </w:r>
    </w:p>
    <w:p w14:paraId="797EAB35" w14:textId="5D9EFB2D" w:rsidR="00DE3B7F" w:rsidRPr="00DE3B7F" w:rsidRDefault="00DE3B7F" w:rsidP="007B530A">
      <w:pPr>
        <w:spacing w:after="0" w:line="240" w:lineRule="auto"/>
        <w:rPr>
          <w:iCs/>
        </w:rPr>
      </w:pPr>
      <w:hyperlink r:id="rId20" w:history="1">
        <w:r w:rsidRPr="0073666F">
          <w:rPr>
            <w:rStyle w:val="Hyperlink"/>
            <w:iCs/>
          </w:rPr>
          <w:t>https://nsf.gov/funding/pgm_summ.jsp?pims_id=5467&amp;org=NSF&amp;sel_org=NSF&amp;from=fund</w:t>
        </w:r>
      </w:hyperlink>
      <w:r>
        <w:rPr>
          <w:iCs/>
        </w:rPr>
        <w:t xml:space="preserve"> </w:t>
      </w:r>
    </w:p>
    <w:p w14:paraId="50F753B4" w14:textId="02EA81B5" w:rsidR="00F643EF" w:rsidRDefault="00F643EF" w:rsidP="007B530A">
      <w:pPr>
        <w:spacing w:after="0" w:line="240" w:lineRule="auto"/>
        <w:rPr>
          <w:i/>
        </w:rPr>
      </w:pPr>
      <w:r w:rsidRPr="00F643EF">
        <w:rPr>
          <w:i/>
        </w:rPr>
        <w:t>ITEST is an applied research and development (R&amp;D) program providing direct student learning opportunities in pre-kindergarten through high school (PreK-12). The learning opportunities are based on innovative use of technology to strengthen knowledge and interest in science, technology, engineering, and mathematics (STEM) and information and communication technology (ICT) careers. To achieve this purpose, ITEST supports projects that engage students in technology-rich experiences that: (1) increase awareness and interest of STEM and ICT occupations; (2) motivate students to pursue appropriate education pathways to those occupations; and (3) develop STEM-specific disciplinary content knowledge and practices that promote critical thinking, reasoning, and communication skills needed for entering the STEM and ICT workforce of the future.</w:t>
      </w:r>
    </w:p>
    <w:p w14:paraId="202882A1" w14:textId="77777777" w:rsidR="00776B46" w:rsidRDefault="00776B46" w:rsidP="00710A4B">
      <w:pPr>
        <w:spacing w:after="0" w:line="240" w:lineRule="auto"/>
      </w:pPr>
    </w:p>
    <w:p w14:paraId="0B417626" w14:textId="7CD4F4F6" w:rsidR="00710A4B" w:rsidRDefault="00710A4B" w:rsidP="00710A4B">
      <w:pPr>
        <w:spacing w:after="0" w:line="240" w:lineRule="auto"/>
        <w:rPr>
          <w:b/>
        </w:rPr>
      </w:pPr>
      <w:r>
        <w:rPr>
          <w:b/>
        </w:rPr>
        <w:t xml:space="preserve">NSF </w:t>
      </w:r>
      <w:r w:rsidRPr="00710A4B">
        <w:rPr>
          <w:b/>
        </w:rPr>
        <w:t>Science and Technology Studies (STS)</w:t>
      </w:r>
      <w:r>
        <w:rPr>
          <w:b/>
        </w:rPr>
        <w:t xml:space="preserve"> </w:t>
      </w:r>
      <w:r w:rsidR="00776B46">
        <w:rPr>
          <w:i/>
          <w:iCs/>
        </w:rPr>
        <w:t xml:space="preserve">due </w:t>
      </w:r>
      <w:r>
        <w:t>2/16/2021</w:t>
      </w:r>
    </w:p>
    <w:p w14:paraId="695E3B7C" w14:textId="3CA8BBD7" w:rsidR="00710A4B" w:rsidRPr="00776B46" w:rsidRDefault="00776B46" w:rsidP="00710A4B">
      <w:pPr>
        <w:spacing w:after="0" w:line="240" w:lineRule="auto"/>
        <w:rPr>
          <w:bCs/>
        </w:rPr>
      </w:pPr>
      <w:hyperlink r:id="rId21" w:history="1">
        <w:r w:rsidRPr="0073666F">
          <w:rPr>
            <w:rStyle w:val="Hyperlink"/>
            <w:bCs/>
          </w:rPr>
          <w:t>https://nsf.gov/funding/pgm_summ.jsp?pims_id=505697&amp;org=NSF&amp;sel_org=NSF&amp;from=fund</w:t>
        </w:r>
      </w:hyperlink>
      <w:r>
        <w:rPr>
          <w:bCs/>
        </w:rPr>
        <w:t xml:space="preserve"> </w:t>
      </w:r>
    </w:p>
    <w:p w14:paraId="22574E47" w14:textId="4B09B40C" w:rsidR="00776B46" w:rsidRPr="00B15577" w:rsidRDefault="00776B46" w:rsidP="00776B46">
      <w:pPr>
        <w:pStyle w:val="NormalWeb"/>
        <w:spacing w:before="0" w:beforeAutospacing="0" w:after="225" w:afterAutospacing="0" w:line="300" w:lineRule="atLeast"/>
        <w:rPr>
          <w:rFonts w:asciiTheme="minorHAnsi" w:hAnsiTheme="minorHAnsi" w:cstheme="minorHAnsi"/>
          <w:i/>
          <w:iCs/>
          <w:sz w:val="22"/>
          <w:szCs w:val="22"/>
        </w:rPr>
      </w:pPr>
      <w:r w:rsidRPr="00B15577">
        <w:rPr>
          <w:rFonts w:asciiTheme="minorHAnsi" w:hAnsiTheme="minorHAnsi" w:cstheme="minorHAnsi"/>
          <w:i/>
          <w:iCs/>
          <w:sz w:val="22"/>
          <w:szCs w:val="22"/>
        </w:rPr>
        <w:t>The Science and Technology Studies (STS) program supports research that uses historical, philosophical, and social scientific methods to investigate the intellectual, material, and social facets of the scientific, technological, engineering and mathematical (STEM) disciplines. It encompasses a broad spectrum of topics including interdisciplinary studies of ethics, equity, governance, and policy issues that are closely related to STEM disciplines. The program’s review process is approximately six months. It includes appraisal of proposals by ad hoc reviewers selected for their expertise and by an advisory panel that meets twice a year. The deadlines for the submission of proposals are February 2nd for proposals to be funded as early as July, and August 3rd for proposals to be funded in or after January. </w:t>
      </w:r>
    </w:p>
    <w:p w14:paraId="5F1D0047" w14:textId="10C68D30" w:rsidR="00710A4B" w:rsidRPr="00710A4B" w:rsidRDefault="00710A4B" w:rsidP="00710A4B">
      <w:pPr>
        <w:spacing w:after="0" w:line="240" w:lineRule="auto"/>
      </w:pPr>
      <w:r>
        <w:rPr>
          <w:b/>
        </w:rPr>
        <w:lastRenderedPageBreak/>
        <w:t xml:space="preserve">NSF </w:t>
      </w:r>
      <w:r w:rsidRPr="00710A4B">
        <w:rPr>
          <w:b/>
        </w:rPr>
        <w:t>Expeditions in Computin</w:t>
      </w:r>
      <w:r>
        <w:rPr>
          <w:b/>
        </w:rPr>
        <w:t>g</w:t>
      </w:r>
      <w:r w:rsidRPr="00710A4B">
        <w:rPr>
          <w:b/>
        </w:rPr>
        <w:t xml:space="preserve"> (Expeditions)</w:t>
      </w:r>
      <w:r>
        <w:t xml:space="preserve"> </w:t>
      </w:r>
      <w:r w:rsidR="00776B46">
        <w:rPr>
          <w:i/>
          <w:iCs/>
        </w:rPr>
        <w:t xml:space="preserve">due </w:t>
      </w:r>
      <w:r>
        <w:t>2/16/2021</w:t>
      </w:r>
    </w:p>
    <w:p w14:paraId="714022E3" w14:textId="46A14F6C" w:rsidR="00776B46" w:rsidRPr="00067437" w:rsidRDefault="00067437" w:rsidP="00710A4B">
      <w:pPr>
        <w:spacing w:after="0" w:line="240" w:lineRule="auto"/>
        <w:rPr>
          <w:bCs/>
        </w:rPr>
      </w:pPr>
      <w:hyperlink r:id="rId22" w:history="1">
        <w:r w:rsidRPr="00181F2B">
          <w:rPr>
            <w:rStyle w:val="Hyperlink"/>
            <w:bCs/>
          </w:rPr>
          <w:t>https://nsf.gov/funding/pgm_summ.jsp?pims_id=503169&amp;org=NSF&amp;sel_org=NSF&amp;from=fund</w:t>
        </w:r>
      </w:hyperlink>
      <w:r w:rsidRPr="00067437">
        <w:rPr>
          <w:bCs/>
        </w:rPr>
        <w:t xml:space="preserve"> </w:t>
      </w:r>
    </w:p>
    <w:p w14:paraId="5E07CE6D" w14:textId="6967B726" w:rsidR="00067437" w:rsidRPr="00067437" w:rsidRDefault="00067437" w:rsidP="00067437">
      <w:pPr>
        <w:spacing w:after="0" w:line="240" w:lineRule="auto"/>
        <w:rPr>
          <w:bCs/>
          <w:i/>
          <w:iCs/>
        </w:rPr>
      </w:pPr>
      <w:r w:rsidRPr="00067437">
        <w:rPr>
          <w:bCs/>
          <w:i/>
          <w:iCs/>
        </w:rPr>
        <w:t>The far-reaching impact and rate of innovation in the computer and information science and engineering ﬁelds has been remarkable, generating economic prosperity and enhancing the quality of life for people throughout the world.</w:t>
      </w:r>
      <w:r w:rsidR="00B15577">
        <w:rPr>
          <w:bCs/>
          <w:i/>
          <w:iCs/>
        </w:rPr>
        <w:t xml:space="preserve"> </w:t>
      </w:r>
      <w:r w:rsidRPr="00067437">
        <w:rPr>
          <w:bCs/>
          <w:i/>
          <w:iCs/>
        </w:rPr>
        <w:t>More than a decade ago, the National Science Foundation’s (NSF) Directorate for Computer and Information Science and Engineering (CISE) established the Expeditions in Computing (Expeditions) program to build on past successes and provide the CISE research and education community with the opportunity to pursue ambitious, fundamental research agendas that promise to deﬁne the future of computing and information.</w:t>
      </w:r>
    </w:p>
    <w:p w14:paraId="1651FE7A" w14:textId="180E2362" w:rsidR="00776B46" w:rsidRPr="00067437" w:rsidRDefault="00067437" w:rsidP="00067437">
      <w:pPr>
        <w:spacing w:after="0" w:line="240" w:lineRule="auto"/>
        <w:rPr>
          <w:bCs/>
          <w:i/>
          <w:iCs/>
        </w:rPr>
      </w:pPr>
      <w:r w:rsidRPr="00067437">
        <w:rPr>
          <w:bCs/>
          <w:i/>
          <w:iCs/>
        </w:rPr>
        <w:t>In planning Expeditions projects, investigators are strongly encouraged to come together within or across departments or institutions to combine their creative talents in the identiﬁcation of compelling, transformative research agendas that look ahead by at least a decade and promise disruptive innovations in computer and information science and engineering for many years to come.</w:t>
      </w:r>
      <w:r>
        <w:rPr>
          <w:bCs/>
          <w:i/>
          <w:iCs/>
        </w:rPr>
        <w:t xml:space="preserve"> </w:t>
      </w:r>
      <w:r w:rsidRPr="00067437">
        <w:rPr>
          <w:bCs/>
          <w:i/>
          <w:iCs/>
        </w:rPr>
        <w:t xml:space="preserve">Now funded at levels up to $15,000,000 for seven years, Expeditions projects represent some of the largest single investments currently made by the CISE directorate. Together with the Science and Technology Centers and the National Artificial Intelligence Research Institutes that CISE supports, Expeditions projects form the centerpiece of the directorate's center-scale award portfolio. With awards funded at levels that promote the formation of large research teams, CISE recognizes that concurrent research advances in multiple ﬁelds or sub-ﬁelds are often necessary to stimulate deep and enduring outcomes. The awards made in this program will complement research areas supported by other CISE programs, which target </w:t>
      </w:r>
      <w:proofErr w:type="gramStart"/>
      <w:r w:rsidRPr="00067437">
        <w:rPr>
          <w:bCs/>
          <w:i/>
          <w:iCs/>
        </w:rPr>
        <w:t>particular computer</w:t>
      </w:r>
      <w:proofErr w:type="gramEnd"/>
      <w:r w:rsidRPr="00067437">
        <w:rPr>
          <w:bCs/>
          <w:i/>
          <w:iCs/>
        </w:rPr>
        <w:t xml:space="preserve"> and information science and engineering ﬁelds.</w:t>
      </w:r>
    </w:p>
    <w:p w14:paraId="74C813E7" w14:textId="3AB07948" w:rsidR="00067437" w:rsidRDefault="00067437" w:rsidP="00710A4B">
      <w:pPr>
        <w:spacing w:after="0" w:line="240" w:lineRule="auto"/>
        <w:rPr>
          <w:b/>
        </w:rPr>
      </w:pPr>
    </w:p>
    <w:p w14:paraId="06EC36EC" w14:textId="2C231BD1" w:rsidR="00710A4B" w:rsidRDefault="00710A4B" w:rsidP="00710A4B">
      <w:pPr>
        <w:spacing w:after="0" w:line="240" w:lineRule="auto"/>
        <w:rPr>
          <w:b/>
        </w:rPr>
      </w:pPr>
      <w:r>
        <w:rPr>
          <w:b/>
        </w:rPr>
        <w:t xml:space="preserve">NSF </w:t>
      </w:r>
      <w:r w:rsidRPr="00710A4B">
        <w:rPr>
          <w:b/>
        </w:rPr>
        <w:t>Ethical and Responsible Research (ER2)</w:t>
      </w:r>
      <w:r>
        <w:rPr>
          <w:b/>
        </w:rPr>
        <w:t xml:space="preserve"> </w:t>
      </w:r>
      <w:r w:rsidR="00776B46">
        <w:rPr>
          <w:i/>
          <w:iCs/>
        </w:rPr>
        <w:t xml:space="preserve">due </w:t>
      </w:r>
      <w:r>
        <w:t>2/9/2021</w:t>
      </w:r>
    </w:p>
    <w:p w14:paraId="2F03B61B" w14:textId="62F1BFA7" w:rsidR="00710A4B" w:rsidRPr="00067437" w:rsidRDefault="00067437" w:rsidP="00710A4B">
      <w:pPr>
        <w:spacing w:after="0" w:line="240" w:lineRule="auto"/>
        <w:rPr>
          <w:bCs/>
        </w:rPr>
      </w:pPr>
      <w:hyperlink r:id="rId23" w:history="1">
        <w:r w:rsidRPr="00181F2B">
          <w:rPr>
            <w:rStyle w:val="Hyperlink"/>
            <w:bCs/>
          </w:rPr>
          <w:t>https://nsf.gov/funding/pgm_summ.jsp?pims_id=505693&amp;org=NSF&amp;sel_org=NSF&amp;from=fund</w:t>
        </w:r>
      </w:hyperlink>
      <w:r>
        <w:rPr>
          <w:bCs/>
        </w:rPr>
        <w:t xml:space="preserve"> </w:t>
      </w:r>
    </w:p>
    <w:p w14:paraId="07041879" w14:textId="77777777" w:rsidR="00067437" w:rsidRPr="00067437" w:rsidRDefault="00067437" w:rsidP="00067437">
      <w:pPr>
        <w:spacing w:after="0" w:line="240" w:lineRule="auto"/>
        <w:rPr>
          <w:bCs/>
          <w:i/>
          <w:iCs/>
        </w:rPr>
      </w:pPr>
      <w:r w:rsidRPr="00067437">
        <w:rPr>
          <w:bCs/>
          <w:i/>
          <w:iCs/>
        </w:rPr>
        <w:t>Ethical and Responsible Research (ER2) funds research projects that identify (1) factors that are effective in the formation of ethical STEM researchers and (2) approaches to developing those factors in all STEM fields that NSF supports. ER2 solicits proposals for research that explores the following: ‘What constitutes responsible conduct for research (RCR), and which cultural and institutional contexts promote ethical STEM research and practice and why?' Do certain labs have a ‘culture of academic integrity'? What practices contribute to the establishment and maintenance of ethical cultures and how can these practices be transferred, extended to, and integrated into other research and learning settings?’ Factors one might consider include: honor codes, professional ethics codes and licensing requirements, an ethic of service and/or service learning, life-long learning requirements, curricula or memberships in organizations (e.g. Engineers without Borders) that stress responsible conduct for research, institutions that serve under-represented groups, institutions where academic and research integrity are cultivated at multiple levels, institutions that cultivate ethics across the curriculum, or programs that promote group work, or do not grade. Successful proposals typically have a comparative dimension, either between or within institutional settings that differ along these or among other factors, and they specify plans for developing interventions that promote the effectiveness of identified factors.</w:t>
      </w:r>
    </w:p>
    <w:p w14:paraId="1F9DA065" w14:textId="409C42AA" w:rsidR="00776B46" w:rsidRPr="00067437" w:rsidRDefault="00067437" w:rsidP="00067437">
      <w:pPr>
        <w:spacing w:after="0" w:line="240" w:lineRule="auto"/>
        <w:rPr>
          <w:bCs/>
          <w:i/>
          <w:iCs/>
        </w:rPr>
      </w:pPr>
      <w:r w:rsidRPr="00067437">
        <w:rPr>
          <w:bCs/>
          <w:i/>
          <w:iCs/>
        </w:rPr>
        <w:t>ER2 research projects will use basic research to produce knowledge about what constitutes or promotes responsible or irresponsible conduct of research, and how to best instill this knowledge into researchers and educators at all career stages. In some cases, projects will include the development of interventions to ensure ethical and responsible research conduct.</w:t>
      </w:r>
      <w:r>
        <w:rPr>
          <w:bCs/>
          <w:i/>
          <w:iCs/>
        </w:rPr>
        <w:t xml:space="preserve"> </w:t>
      </w:r>
      <w:r w:rsidRPr="00067437">
        <w:rPr>
          <w:bCs/>
          <w:i/>
          <w:iCs/>
          <w:u w:val="single"/>
        </w:rPr>
        <w:t>Proposals for awards from minority-serving institutions (e.g., Tribal Colleges and Universities, Historically Black Colleges and Universities, Hispanic-Serving Institutions, Alaska Native or Native Hawaiian Serving Institutions), women's colleges, and organizations primarily serving persons with disabilities are strongly encouraged</w:t>
      </w:r>
      <w:r w:rsidRPr="00067437">
        <w:rPr>
          <w:bCs/>
          <w:i/>
          <w:iCs/>
        </w:rPr>
        <w:t xml:space="preserve">. </w:t>
      </w:r>
    </w:p>
    <w:p w14:paraId="7C29E10F" w14:textId="77777777" w:rsidR="00067437" w:rsidRDefault="00067437" w:rsidP="00710A4B">
      <w:pPr>
        <w:spacing w:after="0" w:line="240" w:lineRule="auto"/>
        <w:rPr>
          <w:b/>
        </w:rPr>
      </w:pPr>
    </w:p>
    <w:p w14:paraId="3C6DF064" w14:textId="1EA32FDC" w:rsidR="00710A4B" w:rsidRPr="00905CD4" w:rsidRDefault="00710A4B" w:rsidP="00710A4B">
      <w:pPr>
        <w:spacing w:after="0" w:line="240" w:lineRule="auto"/>
      </w:pPr>
      <w:r>
        <w:rPr>
          <w:b/>
        </w:rPr>
        <w:lastRenderedPageBreak/>
        <w:t xml:space="preserve">NSF </w:t>
      </w:r>
      <w:r w:rsidRPr="00905CD4">
        <w:rPr>
          <w:b/>
        </w:rPr>
        <w:t>A Science of Science Policy Approach to Analyzing and Innovating the Biomedical Research Enterprise (SCISIPBIO)</w:t>
      </w:r>
      <w:r>
        <w:t xml:space="preserve"> </w:t>
      </w:r>
      <w:r w:rsidR="00776B46">
        <w:rPr>
          <w:i/>
          <w:iCs/>
        </w:rPr>
        <w:t xml:space="preserve">due </w:t>
      </w:r>
      <w:r>
        <w:t>2/9/2021</w:t>
      </w:r>
    </w:p>
    <w:p w14:paraId="60AC0A36" w14:textId="053C644C" w:rsidR="00710A4B" w:rsidRPr="00067437" w:rsidRDefault="00067437" w:rsidP="00710A4B">
      <w:pPr>
        <w:spacing w:after="0" w:line="240" w:lineRule="auto"/>
        <w:rPr>
          <w:bCs/>
        </w:rPr>
      </w:pPr>
      <w:hyperlink r:id="rId24" w:history="1">
        <w:r w:rsidRPr="00067437">
          <w:rPr>
            <w:rStyle w:val="Hyperlink"/>
            <w:bCs/>
          </w:rPr>
          <w:t>https://nsf.gov/funding/pgm_summ.jsp?pims_id=505610&amp;org=NSF&amp;sel_org=NSF&amp;from=fund</w:t>
        </w:r>
      </w:hyperlink>
      <w:r w:rsidRPr="00067437">
        <w:rPr>
          <w:bCs/>
        </w:rPr>
        <w:t xml:space="preserve"> </w:t>
      </w:r>
    </w:p>
    <w:p w14:paraId="1342397A" w14:textId="7550E5EF" w:rsidR="00067437" w:rsidRPr="00067437" w:rsidRDefault="00067437" w:rsidP="00067437">
      <w:pPr>
        <w:spacing w:after="0" w:line="240" w:lineRule="auto"/>
        <w:rPr>
          <w:bCs/>
          <w:i/>
          <w:iCs/>
        </w:rPr>
      </w:pPr>
      <w:r w:rsidRPr="00067437">
        <w:rPr>
          <w:bCs/>
          <w:i/>
          <w:iCs/>
        </w:rPr>
        <w:t>The National Science Foundation (NSF) and the National Institutes of Health (NIH) are interested in proposals that will propel our understanding of the biomedical research enterprise by drawing from the scientific expertise of the science of science policy research community.</w:t>
      </w:r>
      <w:r>
        <w:rPr>
          <w:bCs/>
          <w:i/>
          <w:iCs/>
        </w:rPr>
        <w:t xml:space="preserve"> </w:t>
      </w:r>
      <w:r w:rsidRPr="00067437">
        <w:rPr>
          <w:bCs/>
          <w:i/>
          <w:iCs/>
        </w:rPr>
        <w:t>NSF promotes the progress of science by maintaining the general health of research and education across all fields of science and engineering. The Social, Behavioral, and Economic Sciences (SBE) Directorate within the NSF supports basic research on people and society. The SBE sciences focus on human behavior and social organizations and how social, economic, political, cultural, and environmental forces affect the lives of people from birth to old age and how people in turn shape those forces. SBE's Science of Science and Innovation Policy (SciSIP) program supports research designed to advance the scientific basis of science and innovation policy.</w:t>
      </w:r>
      <w:r>
        <w:rPr>
          <w:bCs/>
          <w:i/>
          <w:iCs/>
        </w:rPr>
        <w:t xml:space="preserve"> </w:t>
      </w:r>
      <w:r w:rsidRPr="00067437">
        <w:rPr>
          <w:bCs/>
          <w:i/>
          <w:iCs/>
        </w:rPr>
        <w:t xml:space="preserve">Prospective investigators are strongly encouraged to discuss their proposals with the cognizant Program Officers before submission to determine project relevance to the priorities of both SBE and NIGMS. </w:t>
      </w:r>
    </w:p>
    <w:p w14:paraId="17D0DEA6" w14:textId="77777777" w:rsidR="00067437" w:rsidRDefault="00067437" w:rsidP="00710A4B">
      <w:pPr>
        <w:spacing w:after="0" w:line="240" w:lineRule="auto"/>
        <w:rPr>
          <w:b/>
        </w:rPr>
      </w:pPr>
    </w:p>
    <w:p w14:paraId="4310AA4F" w14:textId="77777777" w:rsidR="005525C0" w:rsidRDefault="005525C0" w:rsidP="00FA459E">
      <w:pPr>
        <w:spacing w:after="0" w:line="240" w:lineRule="auto"/>
        <w:rPr>
          <w:b/>
        </w:rPr>
      </w:pPr>
    </w:p>
    <w:p w14:paraId="716279BB" w14:textId="5EB33900" w:rsidR="002F78C3" w:rsidRDefault="002F78C3" w:rsidP="00FA459E">
      <w:pPr>
        <w:spacing w:after="0" w:line="240" w:lineRule="auto"/>
        <w:rPr>
          <w:b/>
        </w:rPr>
      </w:pPr>
      <w:r>
        <w:rPr>
          <w:b/>
        </w:rPr>
        <w:t xml:space="preserve">For the following group, UTSA has active or recent grants. However, this </w:t>
      </w:r>
      <w:proofErr w:type="gramStart"/>
      <w:r>
        <w:rPr>
          <w:b/>
        </w:rPr>
        <w:t>doesn’t</w:t>
      </w:r>
      <w:proofErr w:type="gramEnd"/>
      <w:r>
        <w:rPr>
          <w:b/>
        </w:rPr>
        <w:t xml:space="preserve"> preclude </w:t>
      </w:r>
      <w:r w:rsidR="00B15577">
        <w:rPr>
          <w:b/>
        </w:rPr>
        <w:t>UTSA faculty from</w:t>
      </w:r>
      <w:r>
        <w:rPr>
          <w:b/>
        </w:rPr>
        <w:t xml:space="preserve"> going for additional funding in the same category.</w:t>
      </w:r>
      <w:r w:rsidR="00294FFE">
        <w:rPr>
          <w:b/>
        </w:rPr>
        <w:t xml:space="preserve"> As a matter of courtesy</w:t>
      </w:r>
      <w:r w:rsidR="00971C29">
        <w:rPr>
          <w:b/>
        </w:rPr>
        <w:t xml:space="preserve"> to colleagues</w:t>
      </w:r>
      <w:r w:rsidR="00294FFE">
        <w:rPr>
          <w:b/>
        </w:rPr>
        <w:t xml:space="preserve"> as well as for good advice, please contact the PI/PD for information.</w:t>
      </w:r>
    </w:p>
    <w:p w14:paraId="69E4DD63" w14:textId="77777777" w:rsidR="002F78C3" w:rsidRDefault="002F78C3" w:rsidP="00FA459E">
      <w:pPr>
        <w:spacing w:after="0" w:line="240" w:lineRule="auto"/>
        <w:rPr>
          <w:b/>
        </w:rPr>
      </w:pPr>
    </w:p>
    <w:p w14:paraId="0C0E12E2" w14:textId="3B92082C" w:rsidR="00ED5327" w:rsidRDefault="00A52999" w:rsidP="00FA459E">
      <w:pPr>
        <w:spacing w:after="0" w:line="240" w:lineRule="auto"/>
      </w:pPr>
      <w:r w:rsidRPr="00FA459E">
        <w:rPr>
          <w:b/>
        </w:rPr>
        <w:t xml:space="preserve">NSF </w:t>
      </w:r>
      <w:r w:rsidR="00FA459E" w:rsidRPr="00FA459E">
        <w:rPr>
          <w:b/>
        </w:rPr>
        <w:t>Improving Undergraduate STEM Education: Pathways into the Earth, Ocean, Polar and Atmospheric &amp; Geospace Sciences (</w:t>
      </w:r>
      <w:proofErr w:type="gramStart"/>
      <w:r w:rsidR="00FA459E" w:rsidRPr="00FA459E">
        <w:rPr>
          <w:b/>
        </w:rPr>
        <w:t>IUSE:GEOPAths</w:t>
      </w:r>
      <w:proofErr w:type="gramEnd"/>
      <w:r w:rsidR="00FA459E" w:rsidRPr="00FA459E">
        <w:rPr>
          <w:b/>
        </w:rPr>
        <w:t>)</w:t>
      </w:r>
      <w:r w:rsidR="00FA459E">
        <w:t xml:space="preserve"> </w:t>
      </w:r>
      <w:r w:rsidR="00294FFE" w:rsidRPr="00294FFE">
        <w:rPr>
          <w:i/>
          <w:iCs/>
        </w:rPr>
        <w:t>due</w:t>
      </w:r>
      <w:r w:rsidR="00294FFE">
        <w:t xml:space="preserve"> </w:t>
      </w:r>
      <w:r w:rsidR="00FA459E">
        <w:t xml:space="preserve">LOI 11/17/2020 Proposal 1/26/2021 </w:t>
      </w:r>
    </w:p>
    <w:p w14:paraId="6C504DAF" w14:textId="74CFE4C9" w:rsidR="00067437" w:rsidRDefault="00687423" w:rsidP="00FA459E">
      <w:pPr>
        <w:spacing w:after="0" w:line="240" w:lineRule="auto"/>
      </w:pPr>
      <w:hyperlink r:id="rId25" w:history="1">
        <w:r w:rsidRPr="00181F2B">
          <w:rPr>
            <w:rStyle w:val="Hyperlink"/>
          </w:rPr>
          <w:t>https://nsf.gov/funding/pgm_summ.jsp?pims_id=505169&amp;org=NSF&amp;sel_org=NSF&amp;from=fund</w:t>
        </w:r>
      </w:hyperlink>
      <w:r>
        <w:t xml:space="preserve"> </w:t>
      </w:r>
    </w:p>
    <w:p w14:paraId="12F71B81" w14:textId="77777777" w:rsidR="00ED5327" w:rsidRPr="00ED5327" w:rsidRDefault="00ED5327" w:rsidP="00FA459E">
      <w:pPr>
        <w:spacing w:after="0" w:line="240" w:lineRule="auto"/>
        <w:rPr>
          <w:i/>
        </w:rPr>
      </w:pPr>
      <w:r w:rsidRPr="00ED5327">
        <w:rPr>
          <w:i/>
        </w:rPr>
        <w:t>Improving Undergraduate STEM Education (IUSE) Initiative is a Foundation-wide effort to accelerate improvements in the quality and effectiveness of undergraduate education in all STEM fields including the learning, social, behavioral, and economic sciences. IUSE:GEOPAths invites proposals that specifically address the current needs and opportunities related to education within the geosciences community through the formation of STEM Learning Ecosystems that engage students in the study of the Earth, its oceans, polar regions and atmosphere.  The primary goal of the IUSE:GEOPAths funding opportunity is to increase the number of students pursuing undergraduate and/or postgraduate degrees through the design and testing of novel approaches that engage students in authentic, career-relevant experiences in geoscience. In order to broaden participation in the geosciences, engaging students from historically excluded groups or from non-geoscience degree programs is a priority. IUSE investments support a variety of activities including the inclusion of inquiry-based and active learning approaches in undergraduate STEM instruction, efforts to increase undergraduate STEM research experiences and courses, and research on the persistence and graduation of students in STEM programs. In addition, specific emerging cross-disciplinary needs include data science preparation for students in all majors, recruitment and retention of women and of students from underrepresented groups in STEM degree programs, incorporation of undergraduate research in STEM fields for STEM majors and non-majors, and re-envisioning of introductory courses in light of new research findings and theories.</w:t>
      </w:r>
    </w:p>
    <w:p w14:paraId="2CE6EE91" w14:textId="77777777" w:rsidR="00FA459E" w:rsidRPr="005E6C2C" w:rsidRDefault="00FA459E" w:rsidP="00FA459E">
      <w:pPr>
        <w:spacing w:after="0" w:line="240" w:lineRule="auto"/>
        <w:rPr>
          <w:b/>
        </w:rPr>
      </w:pPr>
      <w:r>
        <w:t>[GP-EXTRA: Using professional career experiences to strengthen pathways into the geoscience workforce by Drs. Judith Haschenburger, Marina Suarez, Alexis Godet, David Young, Anne-Marie Nunez, and Walter Gray]</w:t>
      </w:r>
    </w:p>
    <w:p w14:paraId="325B0E30" w14:textId="77777777" w:rsidR="00ED5327" w:rsidRDefault="00ED5327" w:rsidP="00FA459E">
      <w:pPr>
        <w:spacing w:after="0" w:line="240" w:lineRule="auto"/>
        <w:rPr>
          <w:b/>
        </w:rPr>
      </w:pPr>
    </w:p>
    <w:p w14:paraId="6A3C1549" w14:textId="617163CD" w:rsidR="00ED5327" w:rsidRDefault="009C294F" w:rsidP="00196414">
      <w:pPr>
        <w:spacing w:after="0" w:line="240" w:lineRule="auto"/>
      </w:pPr>
      <w:r>
        <w:rPr>
          <w:b/>
        </w:rPr>
        <w:t>NSF</w:t>
      </w:r>
      <w:r w:rsidR="00196414">
        <w:rPr>
          <w:b/>
        </w:rPr>
        <w:t xml:space="preserve"> </w:t>
      </w:r>
      <w:r w:rsidR="00196414" w:rsidRPr="00196414">
        <w:rPr>
          <w:b/>
        </w:rPr>
        <w:t>ADVANCE: Organizational Change for Gender Equity in STEM Academic Professions (ADVANCE)</w:t>
      </w:r>
      <w:r w:rsidR="00196414">
        <w:rPr>
          <w:b/>
        </w:rPr>
        <w:t xml:space="preserve"> </w:t>
      </w:r>
      <w:r w:rsidR="00294FFE" w:rsidRPr="00294FFE">
        <w:rPr>
          <w:i/>
          <w:iCs/>
        </w:rPr>
        <w:t>due</w:t>
      </w:r>
      <w:r w:rsidR="00294FFE">
        <w:t xml:space="preserve"> </w:t>
      </w:r>
      <w:r w:rsidR="00196414">
        <w:t xml:space="preserve">LOI 11/3/2020; Proposal 4/22/2021 </w:t>
      </w:r>
    </w:p>
    <w:p w14:paraId="560E9407" w14:textId="055318BF" w:rsidR="00687423" w:rsidRDefault="00687423" w:rsidP="00196414">
      <w:pPr>
        <w:spacing w:after="0" w:line="240" w:lineRule="auto"/>
      </w:pPr>
      <w:hyperlink r:id="rId26" w:history="1">
        <w:r w:rsidRPr="00181F2B">
          <w:rPr>
            <w:rStyle w:val="Hyperlink"/>
          </w:rPr>
          <w:t>https://nsf.gov/funding/pgm_summ.jsp?pims_id=5383&amp;org=NSF&amp;sel_org=NSF&amp;from=fund</w:t>
        </w:r>
      </w:hyperlink>
      <w:r>
        <w:t xml:space="preserve"> </w:t>
      </w:r>
    </w:p>
    <w:p w14:paraId="1E098729" w14:textId="77777777" w:rsidR="00ED5327" w:rsidRPr="00ED5327" w:rsidRDefault="00ED5327" w:rsidP="00196414">
      <w:pPr>
        <w:spacing w:after="0" w:line="240" w:lineRule="auto"/>
        <w:rPr>
          <w:i/>
        </w:rPr>
      </w:pPr>
      <w:r>
        <w:rPr>
          <w:i/>
        </w:rPr>
        <w:lastRenderedPageBreak/>
        <w:t>T</w:t>
      </w:r>
      <w:r w:rsidRPr="00ED5327">
        <w:rPr>
          <w:i/>
        </w:rPr>
        <w:t>he NSF ADVANCE program seeks to build on prior NSF ADVANCE work and other research and literature concerning gender, racial, and ethnic equity. The NSF ADVANCE program goal is to broaden the implementation of evidence-based systemic change strategies that promote equity for STE</w:t>
      </w:r>
      <w:r>
        <w:rPr>
          <w:i/>
        </w:rPr>
        <w:t>M</w:t>
      </w:r>
      <w:r w:rsidRPr="00ED5327">
        <w:rPr>
          <w:i/>
        </w:rPr>
        <w:t xml:space="preserve"> faculty in academic workplaces and the academic profession. The NSF ADVANCE program provides grants to enhance the systemic factors that support equity and inclusion and to mitigate the systemic factors that create inequities in the academic profession and workplaces. Systemic (or organizational) inequities may exist in areas such as policy and practice as well as in organizational culture and climate. For example, practices in academic departments that result in the inequitable allocation of service or teaching assignments may impede research productivity, delay advancement, and create a culture of differential treatment and rewards. Similarly, policies and procedures that do not mitigate implicit bias in hiring, tenure, and promotion decisions could lead to women and racial and ethnic minorities being evaluated less favorably, perpetuating historical under-participation in STEM academic careers and contributing to an academic climate that is not inclusive.</w:t>
      </w:r>
    </w:p>
    <w:p w14:paraId="6E92EA1C" w14:textId="77777777" w:rsidR="009C294F" w:rsidRPr="00196414" w:rsidRDefault="00196414" w:rsidP="00196414">
      <w:pPr>
        <w:spacing w:after="0" w:line="240" w:lineRule="auto"/>
      </w:pPr>
      <w:r>
        <w:t>[</w:t>
      </w:r>
      <w:r w:rsidRPr="00196414">
        <w:t>ADVANCE IT-Catalyst: Institutional Self-Study on Women Faculty in STEM and SBS Disciplines at UTSA</w:t>
      </w:r>
      <w:r>
        <w:t xml:space="preserve"> by </w:t>
      </w:r>
      <w:r w:rsidR="007B530A">
        <w:t xml:space="preserve">Drs. </w:t>
      </w:r>
      <w:r>
        <w:t>John Frederick</w:t>
      </w:r>
      <w:r w:rsidR="007B530A">
        <w:t xml:space="preserve">, </w:t>
      </w:r>
      <w:r>
        <w:t>Valerie Sponsel</w:t>
      </w:r>
      <w:r w:rsidR="007B530A">
        <w:t xml:space="preserve">, </w:t>
      </w:r>
      <w:r>
        <w:t>Gabriel Acevedo</w:t>
      </w:r>
      <w:r w:rsidR="007B530A">
        <w:t xml:space="preserve">, and </w:t>
      </w:r>
      <w:r>
        <w:t>Heather Shipley (Co-Principal Investigator) ended 7/31/2017</w:t>
      </w:r>
      <w:r w:rsidR="007B530A">
        <w:t>]</w:t>
      </w:r>
    </w:p>
    <w:p w14:paraId="152C398C" w14:textId="77777777" w:rsidR="009C294F" w:rsidRDefault="009C294F" w:rsidP="00ED7CB5">
      <w:pPr>
        <w:spacing w:after="0" w:line="240" w:lineRule="auto"/>
        <w:rPr>
          <w:b/>
        </w:rPr>
      </w:pPr>
    </w:p>
    <w:p w14:paraId="5CA86F9F" w14:textId="2A0F1681" w:rsidR="002F78C3" w:rsidRDefault="009C294F" w:rsidP="00196414">
      <w:pPr>
        <w:spacing w:after="0" w:line="240" w:lineRule="auto"/>
        <w:rPr>
          <w:b/>
        </w:rPr>
      </w:pPr>
      <w:r>
        <w:rPr>
          <w:b/>
        </w:rPr>
        <w:t>NSF</w:t>
      </w:r>
      <w:r w:rsidR="00196414" w:rsidRPr="00196414">
        <w:t xml:space="preserve"> </w:t>
      </w:r>
      <w:r w:rsidR="00196414" w:rsidRPr="00196414">
        <w:rPr>
          <w:b/>
        </w:rPr>
        <w:t>Computer Science for All (CSforAll: Research and RPPs)</w:t>
      </w:r>
      <w:r w:rsidR="00196414">
        <w:rPr>
          <w:b/>
        </w:rPr>
        <w:t xml:space="preserve"> </w:t>
      </w:r>
      <w:r w:rsidR="00294FFE" w:rsidRPr="00294FFE">
        <w:rPr>
          <w:i/>
          <w:iCs/>
        </w:rPr>
        <w:t>due</w:t>
      </w:r>
      <w:r w:rsidR="00294FFE">
        <w:t xml:space="preserve"> </w:t>
      </w:r>
      <w:r w:rsidR="00196414" w:rsidRPr="00196414">
        <w:t>2/10/2021</w:t>
      </w:r>
      <w:r w:rsidR="00196414">
        <w:rPr>
          <w:b/>
        </w:rPr>
        <w:t xml:space="preserve"> </w:t>
      </w:r>
      <w:r w:rsidR="00123AE9">
        <w:rPr>
          <w:b/>
        </w:rPr>
        <w:t xml:space="preserve"> </w:t>
      </w:r>
    </w:p>
    <w:p w14:paraId="1FDF242A" w14:textId="4B6A2DDB" w:rsidR="00687423" w:rsidRPr="00687423" w:rsidRDefault="00687423" w:rsidP="00196414">
      <w:pPr>
        <w:spacing w:after="0" w:line="240" w:lineRule="auto"/>
        <w:rPr>
          <w:bCs/>
        </w:rPr>
      </w:pPr>
      <w:hyperlink r:id="rId27" w:history="1">
        <w:r w:rsidRPr="00181F2B">
          <w:rPr>
            <w:rStyle w:val="Hyperlink"/>
            <w:bCs/>
          </w:rPr>
          <w:t>https://nsf.gov/funding/pgm_summ.jsp?pims_id=505359&amp;org=NSF&amp;sel_org=NSF&amp;from=fund</w:t>
        </w:r>
      </w:hyperlink>
      <w:r>
        <w:rPr>
          <w:bCs/>
        </w:rPr>
        <w:t xml:space="preserve"> </w:t>
      </w:r>
    </w:p>
    <w:p w14:paraId="44CF16B4" w14:textId="77777777" w:rsidR="002F78C3" w:rsidRPr="002F78C3" w:rsidRDefault="002F78C3" w:rsidP="00196414">
      <w:pPr>
        <w:spacing w:after="0" w:line="240" w:lineRule="auto"/>
        <w:rPr>
          <w:i/>
        </w:rPr>
      </w:pPr>
      <w:r w:rsidRPr="002F78C3">
        <w:rPr>
          <w:i/>
        </w:rPr>
        <w:t>This program aims to provide all U.S. students with the opportunity to participate in computer science (CS) and computational thinking (CT) education in their schools at the preK-12 levels. With this solicitation, the National Science Foundation (NSF) focuses on both research and researcher-practitioner partnerships (RPPs) that foster the research and development needed to bring CS and CT to all schools. Specifically, this solicitation aims to provide (1) high school teachers with the preparation, professional development (PD) and ongoing support they need to teach rigorous computer science courses; (2) preK-8 teachers with the instructional materials and preparation they need to integrate CS and CT into their teaching; and (3) schools and districts with the resources needed to define and evaluate multi-grade pathways in CS and CT.</w:t>
      </w:r>
    </w:p>
    <w:p w14:paraId="57A6DF77" w14:textId="1C9E9AFB" w:rsidR="009C294F" w:rsidRPr="00123AE9" w:rsidRDefault="00123AE9" w:rsidP="00196414">
      <w:pPr>
        <w:spacing w:after="0" w:line="240" w:lineRule="auto"/>
      </w:pPr>
      <w:r>
        <w:t xml:space="preserve">[CS4SA-HS: Developing a collaborative of secondary computer science teachers to increase Latinx participation in CS by </w:t>
      </w:r>
      <w:r w:rsidR="00196414">
        <w:t>Drs. Timothy Yuen, Maria Arreguin-Anderson, Crystal Kalinec-Craig, Priya Prasad, and Amanda Fernandez ends 9/31/2022]</w:t>
      </w:r>
    </w:p>
    <w:p w14:paraId="37D7BD89" w14:textId="77777777" w:rsidR="00ED7CB5" w:rsidRDefault="00ED7CB5" w:rsidP="00ED7CB5">
      <w:pPr>
        <w:spacing w:after="0" w:line="240" w:lineRule="auto"/>
      </w:pPr>
    </w:p>
    <w:p w14:paraId="6A8EFA6C" w14:textId="393C7D17" w:rsidR="002F78C3" w:rsidRDefault="009C294F" w:rsidP="00123AE9">
      <w:pPr>
        <w:spacing w:after="0" w:line="240" w:lineRule="auto"/>
      </w:pPr>
      <w:r w:rsidRPr="009C294F">
        <w:rPr>
          <w:b/>
        </w:rPr>
        <w:t>NSF Scholarships in Science, Technology, Engineering, and Mathematics Program (S-STEM)</w:t>
      </w:r>
      <w:r>
        <w:rPr>
          <w:b/>
        </w:rPr>
        <w:t xml:space="preserve"> </w:t>
      </w:r>
      <w:r w:rsidR="00294FFE" w:rsidRPr="00294FFE">
        <w:rPr>
          <w:i/>
          <w:iCs/>
        </w:rPr>
        <w:t>due</w:t>
      </w:r>
      <w:r w:rsidR="00294FFE">
        <w:t xml:space="preserve"> </w:t>
      </w:r>
      <w:r>
        <w:t xml:space="preserve">3/21/2021 </w:t>
      </w:r>
    </w:p>
    <w:p w14:paraId="60979B1E" w14:textId="3DCF0F2D" w:rsidR="00687423" w:rsidRDefault="00687423" w:rsidP="00123AE9">
      <w:pPr>
        <w:spacing w:after="0" w:line="240" w:lineRule="auto"/>
      </w:pPr>
      <w:hyperlink r:id="rId28" w:history="1">
        <w:r w:rsidRPr="00181F2B">
          <w:rPr>
            <w:rStyle w:val="Hyperlink"/>
          </w:rPr>
          <w:t>https://nsf.gov/funding/pgm_summ.jsp?pims_id=5257&amp;org=NSF&amp;sel_org=NSF&amp;from=fund</w:t>
        </w:r>
      </w:hyperlink>
      <w:r>
        <w:t xml:space="preserve"> </w:t>
      </w:r>
    </w:p>
    <w:p w14:paraId="0A29F048" w14:textId="77777777" w:rsidR="002F78C3" w:rsidRPr="002F78C3" w:rsidRDefault="002F78C3" w:rsidP="002F78C3">
      <w:pPr>
        <w:spacing w:after="0" w:line="240" w:lineRule="auto"/>
        <w:rPr>
          <w:i/>
        </w:rPr>
      </w:pPr>
      <w:r w:rsidRPr="002F78C3">
        <w:rPr>
          <w:i/>
        </w:rPr>
        <w:t xml:space="preserve">Recognizing that financial aid alone cannot increase retention and graduation in STEM, the program provides awards to Institutions of Higher Education (IHEs) to fund scholarships and to advance the adaptation, implementation, and study of effective evidence-based curricular and co-curricular activities that support recruitment, retention, transfer (if appropriate), student success, academic/career pathways, and graduation in STEM. The S-STEM program encourages collaborations among different types of participating groups, including but not limited to partnerships among different types of institutions; collaborations of STEM faculty and institutional, educational, and social science researchers; and partnerships among institutions of higher education and business, industry, local community organizations, national labs, or other federal or state government organizations, if appropriate. The program seeks to 1) increase the number of low-income academically talented students with demonstrated financial need obtaining degrees in S-STEM eligible disciplines and entering the workforce or graduate programs in STEM; 2) improve the education of future scientists, engineers, and technicians, with a focus on low-income academically talented students with demonstrated financial need; and 3) </w:t>
      </w:r>
      <w:r w:rsidRPr="002F78C3">
        <w:rPr>
          <w:i/>
        </w:rPr>
        <w:lastRenderedPageBreak/>
        <w:t>generate knowledge to advance understanding of how  interventions or evidence-based curricular and co-curricular activities affect  the success, retention, transfer, academic/career pathways, and graduation of low-income students in STEM.</w:t>
      </w:r>
    </w:p>
    <w:p w14:paraId="05F3B4FB" w14:textId="0BAC4AD4" w:rsidR="009C294F" w:rsidRDefault="009C294F" w:rsidP="00123AE9">
      <w:pPr>
        <w:spacing w:after="0" w:line="240" w:lineRule="auto"/>
      </w:pPr>
      <w:r>
        <w:t>[</w:t>
      </w:r>
      <w:r w:rsidRPr="009C294F">
        <w:t>Facilitated Access to Science Training (FAST)</w:t>
      </w:r>
      <w:r>
        <w:t xml:space="preserve"> by </w:t>
      </w:r>
      <w:r w:rsidR="00CC2A41">
        <w:t xml:space="preserve">Drs. </w:t>
      </w:r>
      <w:r>
        <w:t xml:space="preserve">Kathryn Mayer, George Negrete, and Gail Taylor ends 6/30/2021; </w:t>
      </w:r>
      <w:r w:rsidR="00EA3C8A" w:rsidRPr="00EA3C8A">
        <w:t>Retaining Emerging Alamo Colleges Talent in STEM (REACT-STEM)</w:t>
      </w:r>
      <w:r w:rsidR="00EA3C8A">
        <w:t xml:space="preserve"> by  </w:t>
      </w:r>
      <w:r w:rsidR="00CC2A41">
        <w:t xml:space="preserve">Drs. </w:t>
      </w:r>
      <w:r w:rsidR="00EA3C8A">
        <w:t>J. Aaron Cassill and</w:t>
      </w:r>
      <w:r w:rsidR="00CC2A41">
        <w:t xml:space="preserve"> </w:t>
      </w:r>
      <w:r w:rsidR="00EA3C8A">
        <w:t>Gail Taylor ends 6/30/2021;</w:t>
      </w:r>
      <w:r w:rsidR="00CC2A41">
        <w:t xml:space="preserve"> </w:t>
      </w:r>
      <w:r w:rsidR="00CC2A41" w:rsidRPr="00CC2A41">
        <w:t>Supporting Student Success and Increasing Diversity in Computer Science</w:t>
      </w:r>
      <w:r w:rsidR="00CC2A41">
        <w:t xml:space="preserve"> by Drs. Turgay Korkmaz and Larry Clark ends 3/31/2023; </w:t>
      </w:r>
      <w:r w:rsidR="00CC2A41" w:rsidRPr="00CC2A41">
        <w:t>Scholarship Program for Undergraduate Retention and Success (SPURS)</w:t>
      </w:r>
      <w:r w:rsidR="00CC2A41">
        <w:t xml:space="preserve"> by Drs. Heather Shipley, Amar Bhalla, Rena Bizios</w:t>
      </w:r>
      <w:r w:rsidR="00B15577">
        <w:t>,</w:t>
      </w:r>
      <w:r w:rsidR="00CC2A41">
        <w:t xml:space="preserve"> Krystel Castillo, and Ruyan Guo ends 7/31/2021, </w:t>
      </w:r>
      <w:r w:rsidR="00CC2A41" w:rsidRPr="00CC2A41">
        <w:t>Collaborative Research: Deep Roots: Wide-Spread Implementation of Community-Driven Evidence-Based Pedagogy</w:t>
      </w:r>
      <w:r w:rsidR="00CC2A41">
        <w:t xml:space="preserve"> by Dr</w:t>
      </w:r>
      <w:r w:rsidR="00123AE9">
        <w:t>s</w:t>
      </w:r>
      <w:r w:rsidR="00CC2A41">
        <w:t>.</w:t>
      </w:r>
      <w:r w:rsidR="00123AE9">
        <w:t xml:space="preserve"> </w:t>
      </w:r>
      <w:r w:rsidR="00CC2A41">
        <w:t xml:space="preserve"> </w:t>
      </w:r>
      <w:r w:rsidR="00123AE9">
        <w:t>JoAnn Browning and Betty Merchant ends 3/31/2021]</w:t>
      </w:r>
    </w:p>
    <w:p w14:paraId="3BE15386" w14:textId="77777777" w:rsidR="009C294F" w:rsidRDefault="009C294F" w:rsidP="009C294F">
      <w:pPr>
        <w:spacing w:after="0" w:line="240" w:lineRule="auto"/>
      </w:pPr>
    </w:p>
    <w:p w14:paraId="4E4E07CE" w14:textId="499AFD0A" w:rsidR="002F78C3" w:rsidRDefault="005E6C2C" w:rsidP="005E6C2C">
      <w:pPr>
        <w:spacing w:after="0" w:line="240" w:lineRule="auto"/>
      </w:pPr>
      <w:r w:rsidRPr="005E6C2C">
        <w:rPr>
          <w:b/>
        </w:rPr>
        <w:t>NSF CISE Community Research Infrastructure (CCRI)</w:t>
      </w:r>
      <w:r w:rsidRPr="005E6C2C">
        <w:t xml:space="preserve"> </w:t>
      </w:r>
      <w:r w:rsidR="00294FFE" w:rsidRPr="00294FFE">
        <w:rPr>
          <w:i/>
          <w:iCs/>
        </w:rPr>
        <w:t>due</w:t>
      </w:r>
      <w:r w:rsidR="00294FFE">
        <w:t xml:space="preserve"> </w:t>
      </w:r>
      <w:r>
        <w:t xml:space="preserve">LOI 11/11/2020; Proposal 1/14/2021 </w:t>
      </w:r>
    </w:p>
    <w:p w14:paraId="59EA4A0A" w14:textId="105D3D91" w:rsidR="00687423" w:rsidRDefault="00687423" w:rsidP="005E6C2C">
      <w:pPr>
        <w:spacing w:after="0" w:line="240" w:lineRule="auto"/>
      </w:pPr>
      <w:hyperlink r:id="rId29" w:history="1">
        <w:r w:rsidRPr="00181F2B">
          <w:rPr>
            <w:rStyle w:val="Hyperlink"/>
          </w:rPr>
          <w:t>https://nsf.gov/funding/pgm_summ.jsp?pims_id=12810&amp;org=NSF&amp;sel_org=NSF&amp;from=fund</w:t>
        </w:r>
      </w:hyperlink>
      <w:r>
        <w:t xml:space="preserve"> </w:t>
      </w:r>
    </w:p>
    <w:p w14:paraId="228E58A8" w14:textId="77777777" w:rsidR="002F78C3" w:rsidRPr="002F78C3" w:rsidRDefault="002F78C3" w:rsidP="005E6C2C">
      <w:pPr>
        <w:spacing w:after="0" w:line="240" w:lineRule="auto"/>
        <w:rPr>
          <w:i/>
        </w:rPr>
      </w:pPr>
      <w:r w:rsidRPr="002F78C3">
        <w:rPr>
          <w:i/>
        </w:rPr>
        <w:t xml:space="preserve">The Computer and Information Science and Engineering (CISE) Community Research Infrastructure (CCRI) program drives discovery and learning in the core CISE disciplines of the three participating divisions [(Computing and Communication Foundations (CCF), Computer and Network Systems (CNS), and Information and Intelligent Systems (IIS)] by funding the creation and enhancement of world-class research infrastructure.  This research infrastructure will specifically support diverse communities of CISE researchers pursuing focused research agendas in computer and information science and engineering. This support involves developing the accompanying user services and engagement needed to attract, nurture, and grow a robust research community that is actively involved in determining directions for the infrastructure as well as management of the infrastructure. This should lead to infrastructure that can be sustained through community involvement and community leadership, and that will enable advances not possible with existing research infrastructure. </w:t>
      </w:r>
      <w:r w:rsidRPr="00DE3B7F">
        <w:rPr>
          <w:i/>
          <w:u w:val="single"/>
        </w:rPr>
        <w:t>Further, through the CCRI program, CISE seeks to ensure that researchers from a diverse range of academic institutions, including minority-serving and predominantly undergraduate institutions, as well as researchers from non-profit, non-academic organizations, have access to such infrastructure</w:t>
      </w:r>
      <w:r w:rsidRPr="002F78C3">
        <w:rPr>
          <w:i/>
        </w:rPr>
        <w:t>.</w:t>
      </w:r>
    </w:p>
    <w:p w14:paraId="02F1DD77" w14:textId="78E56B57" w:rsidR="00DE3B7F" w:rsidRPr="00B15577" w:rsidRDefault="005E6C2C" w:rsidP="00154639">
      <w:pPr>
        <w:spacing w:after="0" w:line="240" w:lineRule="auto"/>
      </w:pPr>
      <w:r>
        <w:t>[</w:t>
      </w:r>
      <w:r w:rsidRPr="005E6C2C">
        <w:t>CCRI: Planning: Collaborative Research: A Platform for Conducting Software Engineering User Studies</w:t>
      </w:r>
      <w:r>
        <w:t xml:space="preserve"> by Dr. </w:t>
      </w:r>
      <w:r w:rsidRPr="005E6C2C">
        <w:t>Xiaoyin Wang</w:t>
      </w:r>
      <w:r>
        <w:t xml:space="preserve"> ends 2/28/2022]</w:t>
      </w:r>
      <w:bookmarkEnd w:id="0"/>
    </w:p>
    <w:sectPr w:rsidR="00DE3B7F" w:rsidRPr="00B15577">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9FB99" w14:textId="77777777" w:rsidR="000F3F28" w:rsidRDefault="000F3F28" w:rsidP="000F3F28">
      <w:pPr>
        <w:spacing w:after="0" w:line="240" w:lineRule="auto"/>
      </w:pPr>
      <w:r>
        <w:separator/>
      </w:r>
    </w:p>
  </w:endnote>
  <w:endnote w:type="continuationSeparator" w:id="0">
    <w:p w14:paraId="61258C27" w14:textId="77777777" w:rsidR="000F3F28" w:rsidRDefault="000F3F28" w:rsidP="000F3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3240181"/>
      <w:docPartObj>
        <w:docPartGallery w:val="Page Numbers (Bottom of Page)"/>
        <w:docPartUnique/>
      </w:docPartObj>
    </w:sdtPr>
    <w:sdtEndPr>
      <w:rPr>
        <w:noProof/>
      </w:rPr>
    </w:sdtEndPr>
    <w:sdtContent>
      <w:p w14:paraId="59B2C40E" w14:textId="4BB122BC" w:rsidR="000F3F28" w:rsidRDefault="000F3F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3A0D9C" w14:textId="77777777" w:rsidR="000F3F28" w:rsidRDefault="000F3F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0329B" w14:textId="77777777" w:rsidR="000F3F28" w:rsidRDefault="000F3F28" w:rsidP="000F3F28">
      <w:pPr>
        <w:spacing w:after="0" w:line="240" w:lineRule="auto"/>
      </w:pPr>
      <w:r>
        <w:separator/>
      </w:r>
    </w:p>
  </w:footnote>
  <w:footnote w:type="continuationSeparator" w:id="0">
    <w:p w14:paraId="14FB9A3C" w14:textId="77777777" w:rsidR="000F3F28" w:rsidRDefault="000F3F28" w:rsidP="000F3F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AAE"/>
    <w:rsid w:val="00057896"/>
    <w:rsid w:val="00067437"/>
    <w:rsid w:val="000D50C0"/>
    <w:rsid w:val="000F3F28"/>
    <w:rsid w:val="00123AE9"/>
    <w:rsid w:val="00127ADB"/>
    <w:rsid w:val="00154639"/>
    <w:rsid w:val="00196414"/>
    <w:rsid w:val="00277FA0"/>
    <w:rsid w:val="00294FFE"/>
    <w:rsid w:val="002F78C3"/>
    <w:rsid w:val="003F029D"/>
    <w:rsid w:val="00410849"/>
    <w:rsid w:val="004B4261"/>
    <w:rsid w:val="004B5E12"/>
    <w:rsid w:val="00510BD9"/>
    <w:rsid w:val="00515B89"/>
    <w:rsid w:val="005525C0"/>
    <w:rsid w:val="00572AAE"/>
    <w:rsid w:val="005E6C2C"/>
    <w:rsid w:val="00610AF7"/>
    <w:rsid w:val="00687423"/>
    <w:rsid w:val="006A4050"/>
    <w:rsid w:val="00702486"/>
    <w:rsid w:val="00710A4B"/>
    <w:rsid w:val="00776B46"/>
    <w:rsid w:val="007B23A4"/>
    <w:rsid w:val="007B530A"/>
    <w:rsid w:val="0083422F"/>
    <w:rsid w:val="00905CD4"/>
    <w:rsid w:val="00971C29"/>
    <w:rsid w:val="009C294F"/>
    <w:rsid w:val="009E4A45"/>
    <w:rsid w:val="00A04FDC"/>
    <w:rsid w:val="00A51C96"/>
    <w:rsid w:val="00A52999"/>
    <w:rsid w:val="00B15577"/>
    <w:rsid w:val="00B15972"/>
    <w:rsid w:val="00B30D86"/>
    <w:rsid w:val="00CC2A41"/>
    <w:rsid w:val="00CE3CD0"/>
    <w:rsid w:val="00CE6FD2"/>
    <w:rsid w:val="00DE3B7F"/>
    <w:rsid w:val="00E51F90"/>
    <w:rsid w:val="00EA3C8A"/>
    <w:rsid w:val="00ED5327"/>
    <w:rsid w:val="00ED7CB5"/>
    <w:rsid w:val="00F643EF"/>
    <w:rsid w:val="00FA4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3E779"/>
  <w15:chartTrackingRefBased/>
  <w15:docId w15:val="{2DE18A05-8B6D-4F51-A2AD-CB229DECE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4FDC"/>
    <w:rPr>
      <w:color w:val="0000FF"/>
      <w:u w:val="single"/>
    </w:rPr>
  </w:style>
  <w:style w:type="character" w:styleId="UnresolvedMention">
    <w:name w:val="Unresolved Mention"/>
    <w:basedOn w:val="DefaultParagraphFont"/>
    <w:uiPriority w:val="99"/>
    <w:semiHidden/>
    <w:unhideWhenUsed/>
    <w:rsid w:val="00410849"/>
    <w:rPr>
      <w:color w:val="605E5C"/>
      <w:shd w:val="clear" w:color="auto" w:fill="E1DFDD"/>
    </w:rPr>
  </w:style>
  <w:style w:type="paragraph" w:styleId="NormalWeb">
    <w:name w:val="Normal (Web)"/>
    <w:basedOn w:val="Normal"/>
    <w:uiPriority w:val="99"/>
    <w:semiHidden/>
    <w:unhideWhenUsed/>
    <w:rsid w:val="00776B4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F3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F28"/>
  </w:style>
  <w:style w:type="paragraph" w:styleId="Footer">
    <w:name w:val="footer"/>
    <w:basedOn w:val="Normal"/>
    <w:link w:val="FooterChar"/>
    <w:uiPriority w:val="99"/>
    <w:unhideWhenUsed/>
    <w:rsid w:val="000F3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11781">
      <w:bodyDiv w:val="1"/>
      <w:marLeft w:val="0"/>
      <w:marRight w:val="0"/>
      <w:marTop w:val="0"/>
      <w:marBottom w:val="0"/>
      <w:divBdr>
        <w:top w:val="none" w:sz="0" w:space="0" w:color="auto"/>
        <w:left w:val="none" w:sz="0" w:space="0" w:color="auto"/>
        <w:bottom w:val="none" w:sz="0" w:space="0" w:color="auto"/>
        <w:right w:val="none" w:sz="0" w:space="0" w:color="auto"/>
      </w:divBdr>
    </w:div>
    <w:div w:id="301808738">
      <w:bodyDiv w:val="1"/>
      <w:marLeft w:val="0"/>
      <w:marRight w:val="0"/>
      <w:marTop w:val="0"/>
      <w:marBottom w:val="0"/>
      <w:divBdr>
        <w:top w:val="none" w:sz="0" w:space="0" w:color="auto"/>
        <w:left w:val="none" w:sz="0" w:space="0" w:color="auto"/>
        <w:bottom w:val="none" w:sz="0" w:space="0" w:color="auto"/>
        <w:right w:val="none" w:sz="0" w:space="0" w:color="auto"/>
      </w:divBdr>
    </w:div>
    <w:div w:id="1168524402">
      <w:bodyDiv w:val="1"/>
      <w:marLeft w:val="0"/>
      <w:marRight w:val="0"/>
      <w:marTop w:val="0"/>
      <w:marBottom w:val="0"/>
      <w:divBdr>
        <w:top w:val="none" w:sz="0" w:space="0" w:color="auto"/>
        <w:left w:val="none" w:sz="0" w:space="0" w:color="auto"/>
        <w:bottom w:val="none" w:sz="0" w:space="0" w:color="auto"/>
        <w:right w:val="none" w:sz="0" w:space="0" w:color="auto"/>
      </w:divBdr>
    </w:div>
    <w:div w:id="1745295678">
      <w:bodyDiv w:val="1"/>
      <w:marLeft w:val="0"/>
      <w:marRight w:val="0"/>
      <w:marTop w:val="0"/>
      <w:marBottom w:val="0"/>
      <w:divBdr>
        <w:top w:val="none" w:sz="0" w:space="0" w:color="auto"/>
        <w:left w:val="none" w:sz="0" w:space="0" w:color="auto"/>
        <w:bottom w:val="none" w:sz="0" w:space="0" w:color="auto"/>
        <w:right w:val="none" w:sz="0" w:space="0" w:color="auto"/>
      </w:divBdr>
    </w:div>
    <w:div w:id="1842505128">
      <w:bodyDiv w:val="1"/>
      <w:marLeft w:val="0"/>
      <w:marRight w:val="0"/>
      <w:marTop w:val="0"/>
      <w:marBottom w:val="0"/>
      <w:divBdr>
        <w:top w:val="none" w:sz="0" w:space="0" w:color="auto"/>
        <w:left w:val="none" w:sz="0" w:space="0" w:color="auto"/>
        <w:bottom w:val="none" w:sz="0" w:space="0" w:color="auto"/>
        <w:right w:val="none" w:sz="0" w:space="0" w:color="auto"/>
      </w:divBdr>
    </w:div>
    <w:div w:id="195613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f.gov/funding/pgm_summ.jsp?pims_id=505656&amp;org=NSF&amp;sel_org=NSF&amp;from=fund" TargetMode="External"/><Relationship Id="rId13" Type="http://schemas.openxmlformats.org/officeDocument/2006/relationships/hyperlink" Target="https://nsf.gov/funding/pgm_summ.jsp?pims_id=8671&amp;org=NSF&amp;sel_org=NSF&amp;from=fund" TargetMode="External"/><Relationship Id="rId18" Type="http://schemas.openxmlformats.org/officeDocument/2006/relationships/hyperlink" Target="https://nsf.gov/funding/pgm_summ.jsp?pims_id=505645&amp;org=NSF&amp;sel_org=NSF&amp;from=fund" TargetMode="External"/><Relationship Id="rId26" Type="http://schemas.openxmlformats.org/officeDocument/2006/relationships/hyperlink" Target="https://nsf.gov/funding/pgm_summ.jsp?pims_id=5383&amp;org=NSF&amp;sel_org=NSF&amp;from=fund" TargetMode="External"/><Relationship Id="rId3" Type="http://schemas.openxmlformats.org/officeDocument/2006/relationships/webSettings" Target="webSettings.xml"/><Relationship Id="rId21" Type="http://schemas.openxmlformats.org/officeDocument/2006/relationships/hyperlink" Target="https://nsf.gov/funding/pgm_summ.jsp?pims_id=505697&amp;org=NSF&amp;sel_org=NSF&amp;from=fund" TargetMode="External"/><Relationship Id="rId7" Type="http://schemas.openxmlformats.org/officeDocument/2006/relationships/hyperlink" Target="https://nsf.gov/funding/pgm_summ.jsp?pims_id=13646&amp;org=NSF&amp;sel_org=NSF&amp;from=fund" TargetMode="External"/><Relationship Id="rId12" Type="http://schemas.openxmlformats.org/officeDocument/2006/relationships/hyperlink" Target="https://nsf.gov/funding/pgm_summ.jsp?pims_id=5408&amp;org=NSF&amp;sel_org=NSF&amp;from=fund" TargetMode="External"/><Relationship Id="rId17" Type="http://schemas.openxmlformats.org/officeDocument/2006/relationships/hyperlink" Target="https://nsf.gov/funding/pgm_summ.jsp?pims_id=505731&amp;org=NSF&amp;sel_org=NSF&amp;from=fund" TargetMode="External"/><Relationship Id="rId25" Type="http://schemas.openxmlformats.org/officeDocument/2006/relationships/hyperlink" Target="https://nsf.gov/funding/pgm_summ.jsp?pims_id=505169&amp;org=NSF&amp;sel_org=NSF&amp;from=fund" TargetMode="External"/><Relationship Id="rId2" Type="http://schemas.openxmlformats.org/officeDocument/2006/relationships/settings" Target="settings.xml"/><Relationship Id="rId16" Type="http://schemas.openxmlformats.org/officeDocument/2006/relationships/hyperlink" Target="https://nsf.gov/funding/pgm_summ.jsp?pims_id=5712&amp;org=NSF&amp;sel_org=NSF&amp;from=fund" TargetMode="External"/><Relationship Id="rId20" Type="http://schemas.openxmlformats.org/officeDocument/2006/relationships/hyperlink" Target="https://nsf.gov/funding/pgm_summ.jsp?pims_id=5467&amp;org=NSF&amp;sel_org=NSF&amp;from=fund" TargetMode="External"/><Relationship Id="rId29" Type="http://schemas.openxmlformats.org/officeDocument/2006/relationships/hyperlink" Target="https://nsf.gov/funding/pgm_summ.jsp?pims_id=12810&amp;org=NSF&amp;sel_org=NSF&amp;from=fund" TargetMode="External"/><Relationship Id="rId1" Type="http://schemas.openxmlformats.org/officeDocument/2006/relationships/styles" Target="styles.xml"/><Relationship Id="rId6" Type="http://schemas.openxmlformats.org/officeDocument/2006/relationships/hyperlink" Target="https://nsf.gov/funding/pgm_summ.jsp?pims_id=505289&amp;org=NSF&amp;sel_org=NSF&amp;from=fund" TargetMode="External"/><Relationship Id="rId11" Type="http://schemas.openxmlformats.org/officeDocument/2006/relationships/hyperlink" Target="https://nsf.gov/funding/pgm_summ.jsp?pims_id=505715&amp;org=NSF&amp;sel_org=NSF&amp;from=fund" TargetMode="External"/><Relationship Id="rId24" Type="http://schemas.openxmlformats.org/officeDocument/2006/relationships/hyperlink" Target="https://nsf.gov/funding/pgm_summ.jsp?pims_id=505610&amp;org=NSF&amp;sel_org=NSF&amp;from=fund"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nsf.gov/funding/pgm_summ.jsp?pims_id=5686&amp;org=NSF&amp;sel_org=NSF&amp;from=fund" TargetMode="External"/><Relationship Id="rId23" Type="http://schemas.openxmlformats.org/officeDocument/2006/relationships/hyperlink" Target="https://nsf.gov/funding/pgm_summ.jsp?pims_id=505693&amp;org=NSF&amp;sel_org=NSF&amp;from=fund" TargetMode="External"/><Relationship Id="rId28" Type="http://schemas.openxmlformats.org/officeDocument/2006/relationships/hyperlink" Target="https://nsf.gov/funding/pgm_summ.jsp?pims_id=5257&amp;org=NSF&amp;sel_org=NSF&amp;from=fund" TargetMode="External"/><Relationship Id="rId10" Type="http://schemas.openxmlformats.org/officeDocument/2006/relationships/hyperlink" Target="https://nsf.gov/funding/pgm_summ.jsp?pims_id=504790&amp;org=NSF&amp;sel_org=NSF&amp;from=fund" TargetMode="External"/><Relationship Id="rId19" Type="http://schemas.openxmlformats.org/officeDocument/2006/relationships/hyperlink" Target="https://nsf.gov/funding/pgm_summ.jsp?pims_id=5316&amp;org=NSF&amp;sel_org=NSF&amp;from=fund"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nsf.gov/funding/pgm_summ.jsp?pims_id=505082&amp;org=NSF&amp;sel_org=NSF&amp;from=fund" TargetMode="External"/><Relationship Id="rId14" Type="http://schemas.openxmlformats.org/officeDocument/2006/relationships/hyperlink" Target="https://nsf.gov/funding/pgm_summ.jsp?pims_id=505704&amp;org=NSF&amp;sel_org=NSF&amp;from=fund" TargetMode="External"/><Relationship Id="rId22" Type="http://schemas.openxmlformats.org/officeDocument/2006/relationships/hyperlink" Target="https://nsf.gov/funding/pgm_summ.jsp?pims_id=503169&amp;org=NSF&amp;sel_org=NSF&amp;from=fund" TargetMode="External"/><Relationship Id="rId27" Type="http://schemas.openxmlformats.org/officeDocument/2006/relationships/hyperlink" Target="https://nsf.gov/funding/pgm_summ.jsp?pims_id=505359&amp;org=NSF&amp;sel_org=NSF&amp;from=fund"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5932</Words>
  <Characters>33813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Saint Marys College</Company>
  <LinksUpToDate>false</LinksUpToDate>
  <CharactersWithSpaces>39666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Iwan Notowidigdo</dc:creator>
  <cp:keywords/>
  <dc:description/>
  <cp:lastModifiedBy>Iwan Notowidigdo</cp:lastModifiedBy>
  <cp:revision>3</cp:revision>
  <dcterms:created xsi:type="dcterms:W3CDTF">2020-09-22T21:41:00Z</dcterms:created>
  <dcterms:modified xsi:type="dcterms:W3CDTF">2020-09-22T22:03:00Z</dcterms:modified>
</cp:coreProperties>
</file>