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A514B" w14:textId="715DBE54" w:rsidR="00FD69F9" w:rsidRPr="00AA6D95" w:rsidRDefault="00B97CB2" w:rsidP="006A7BBE">
      <w:pPr>
        <w:ind w:left="-180" w:right="-450"/>
        <w:jc w:val="center"/>
        <w:rPr>
          <w:b/>
        </w:rPr>
      </w:pPr>
      <w:r>
        <w:rPr>
          <w:b/>
        </w:rPr>
        <w:t xml:space="preserve">COEHD Guidelines for </w:t>
      </w:r>
      <w:r w:rsidRPr="00AA6D95">
        <w:rPr>
          <w:b/>
        </w:rPr>
        <w:t xml:space="preserve">Submission </w:t>
      </w:r>
      <w:r w:rsidR="00365ABB">
        <w:rPr>
          <w:b/>
        </w:rPr>
        <w:t xml:space="preserve">of </w:t>
      </w:r>
      <w:r>
        <w:rPr>
          <w:b/>
        </w:rPr>
        <w:t xml:space="preserve">Grants and Contracts </w:t>
      </w:r>
      <w:r w:rsidRPr="00AA6D95">
        <w:rPr>
          <w:b/>
        </w:rPr>
        <w:t>through the R</w:t>
      </w:r>
      <w:r>
        <w:rPr>
          <w:b/>
        </w:rPr>
        <w:t xml:space="preserve">esearch Service Center </w:t>
      </w:r>
      <w:r w:rsidR="00365ABB">
        <w:rPr>
          <w:b/>
        </w:rPr>
        <w:t xml:space="preserve">(RSC) </w:t>
      </w:r>
      <w:r>
        <w:rPr>
          <w:b/>
        </w:rPr>
        <w:t>and the University</w:t>
      </w:r>
      <w:r w:rsidR="00365ABB">
        <w:rPr>
          <w:b/>
        </w:rPr>
        <w:t>’</w:t>
      </w:r>
      <w:r>
        <w:rPr>
          <w:b/>
        </w:rPr>
        <w:t>s</w:t>
      </w:r>
      <w:r w:rsidR="00AA6D95">
        <w:rPr>
          <w:b/>
        </w:rPr>
        <w:t xml:space="preserve"> “</w:t>
      </w:r>
      <w:r w:rsidR="00FE0FA4" w:rsidRPr="00AA6D95">
        <w:rPr>
          <w:b/>
        </w:rPr>
        <w:t>5/2 Rule</w:t>
      </w:r>
      <w:r w:rsidR="00AA6D95">
        <w:rPr>
          <w:b/>
        </w:rPr>
        <w:t>”</w:t>
      </w:r>
      <w:r w:rsidR="00FE0FA4" w:rsidRPr="00AA6D95">
        <w:rPr>
          <w:b/>
        </w:rPr>
        <w:t xml:space="preserve"> for </w:t>
      </w:r>
      <w:r>
        <w:rPr>
          <w:b/>
        </w:rPr>
        <w:t>Notification and Approvals</w:t>
      </w:r>
      <w:r w:rsidR="00FE0FA4" w:rsidRPr="00AA6D95">
        <w:rPr>
          <w:b/>
        </w:rPr>
        <w:t xml:space="preserve"> </w:t>
      </w:r>
    </w:p>
    <w:p w14:paraId="68AD55DA" w14:textId="7DCEAF9C" w:rsidR="00FE0FA4" w:rsidRDefault="00FE0FA4" w:rsidP="006A7BBE">
      <w:pPr>
        <w:ind w:left="-180"/>
      </w:pPr>
    </w:p>
    <w:p w14:paraId="414EC1E3" w14:textId="1DEED043" w:rsidR="00B97CB2" w:rsidRDefault="00B97CB2" w:rsidP="006A7BBE">
      <w:pPr>
        <w:ind w:left="-180"/>
        <w:rPr>
          <w:u w:val="single"/>
        </w:rPr>
      </w:pPr>
      <w:r w:rsidRPr="00B97CB2">
        <w:rPr>
          <w:u w:val="single"/>
        </w:rPr>
        <w:t>Communicate Intent to Submit to the RSC and College</w:t>
      </w:r>
    </w:p>
    <w:p w14:paraId="6DB84D37" w14:textId="77777777" w:rsidR="0043232D" w:rsidRPr="00B97CB2" w:rsidRDefault="0043232D" w:rsidP="006A7BBE">
      <w:pPr>
        <w:ind w:left="-180"/>
        <w:rPr>
          <w:u w:val="single"/>
        </w:rPr>
      </w:pPr>
    </w:p>
    <w:p w14:paraId="0E8BD238" w14:textId="789241AF" w:rsidR="00365ABB" w:rsidRDefault="00B97CB2" w:rsidP="006A7BBE">
      <w:pPr>
        <w:ind w:left="-180"/>
      </w:pPr>
      <w:r>
        <w:t>At least three weeks (</w:t>
      </w:r>
      <w:r w:rsidRPr="00A932F6">
        <w:rPr>
          <w:b/>
        </w:rPr>
        <w:t>15 business days</w:t>
      </w:r>
      <w:r>
        <w:t xml:space="preserve">) before </w:t>
      </w:r>
      <w:r w:rsidR="0043232D">
        <w:t xml:space="preserve">the </w:t>
      </w:r>
      <w:r>
        <w:t xml:space="preserve">funder’s </w:t>
      </w:r>
      <w:r w:rsidR="0043232D">
        <w:t xml:space="preserve">submission </w:t>
      </w:r>
      <w:r>
        <w:t xml:space="preserve">deadline: Provide RSC and College notice of intent to submit (using </w:t>
      </w:r>
      <w:proofErr w:type="spellStart"/>
      <w:r>
        <w:t>WuFoo</w:t>
      </w:r>
      <w:proofErr w:type="spellEnd"/>
      <w:r>
        <w:t xml:space="preserve"> site, see link below). </w:t>
      </w:r>
      <w:r w:rsidR="00365ABB">
        <w:t xml:space="preserve">This is especially important for Limited Submission proposals. The </w:t>
      </w:r>
      <w:r w:rsidR="0043232D">
        <w:t xml:space="preserve">pre-award staff at the </w:t>
      </w:r>
      <w:r w:rsidR="00365ABB">
        <w:t>RSC will then contact the PI to request additional information needed to develop a submission timeline.</w:t>
      </w:r>
    </w:p>
    <w:p w14:paraId="69368E42" w14:textId="77777777" w:rsidR="00365ABB" w:rsidRDefault="00365ABB" w:rsidP="006A7BBE">
      <w:pPr>
        <w:ind w:left="-180"/>
      </w:pPr>
    </w:p>
    <w:p w14:paraId="339F6C00" w14:textId="0B2B0FA4" w:rsidR="00B97CB2" w:rsidRDefault="00365ABB" w:rsidP="006A7BBE">
      <w:pPr>
        <w:ind w:left="-180"/>
      </w:pPr>
      <w:r>
        <w:t>Communicating intent to submit more than three weeks in advance of the funder deadline is preferable, as it allows the College more time to provide various sup</w:t>
      </w:r>
      <w:bookmarkStart w:id="0" w:name="_GoBack"/>
      <w:bookmarkEnd w:id="0"/>
      <w:r>
        <w:t xml:space="preserve">port services. Three </w:t>
      </w:r>
      <w:proofErr w:type="spellStart"/>
      <w:r>
        <w:t>weeks notice</w:t>
      </w:r>
      <w:proofErr w:type="spellEnd"/>
      <w:r>
        <w:t xml:space="preserve"> </w:t>
      </w:r>
      <w:r w:rsidR="00B97CB2">
        <w:t xml:space="preserve">gives the College </w:t>
      </w:r>
      <w:r w:rsidRPr="00365ABB">
        <w:rPr>
          <w:i/>
        </w:rPr>
        <w:t>just</w:t>
      </w:r>
      <w:r>
        <w:t xml:space="preserve"> </w:t>
      </w:r>
      <w:r w:rsidR="00B97CB2">
        <w:t xml:space="preserve">two weeks to identify </w:t>
      </w:r>
      <w:r w:rsidR="00B97CB2" w:rsidRPr="006A7BBE">
        <w:rPr>
          <w:i/>
        </w:rPr>
        <w:t>and</w:t>
      </w:r>
      <w:r w:rsidR="00B97CB2">
        <w:t xml:space="preserve"> provide relevant support services</w:t>
      </w:r>
      <w:r w:rsidR="004C5245">
        <w:t>—i</w:t>
      </w:r>
      <w:r w:rsidR="00B97CB2">
        <w:t>ncluding proposal editing, methods review</w:t>
      </w:r>
      <w:r w:rsidR="006A7BBE">
        <w:t xml:space="preserve"> or assistance</w:t>
      </w:r>
      <w:r w:rsidR="00B97CB2">
        <w:t>, template</w:t>
      </w:r>
      <w:r w:rsidR="004C5245">
        <w:t>d/institutional information</w:t>
      </w:r>
      <w:r w:rsidR="00B97CB2">
        <w:t>, statistical consultation</w:t>
      </w:r>
      <w:r w:rsidR="0043232D">
        <w:t>, and to seek support letters</w:t>
      </w:r>
      <w:r w:rsidR="004C5245">
        <w:t>—</w:t>
      </w:r>
      <w:r w:rsidR="0043232D">
        <w:t>by</w:t>
      </w:r>
      <w:r w:rsidR="00B97CB2">
        <w:t xml:space="preserve"> College research support staff (Dr. Trevino, Dr. </w:t>
      </w:r>
      <w:proofErr w:type="spellStart"/>
      <w:r w:rsidR="00B97CB2">
        <w:t>Karcher</w:t>
      </w:r>
      <w:proofErr w:type="spellEnd"/>
      <w:r w:rsidR="00B97CB2">
        <w:t xml:space="preserve">, College Research Committee Reviewers, statistical consultant). </w:t>
      </w:r>
    </w:p>
    <w:p w14:paraId="27583655" w14:textId="7E291385" w:rsidR="00B97CB2" w:rsidRDefault="00B97CB2" w:rsidP="006A7BBE">
      <w:pPr>
        <w:ind w:left="-180"/>
      </w:pPr>
    </w:p>
    <w:p w14:paraId="4C346241" w14:textId="77777777" w:rsidR="00B97CB2" w:rsidRPr="006A0059" w:rsidRDefault="00B97CB2" w:rsidP="006A7BBE">
      <w:pPr>
        <w:ind w:left="-180"/>
        <w:rPr>
          <w:rFonts w:ascii="Times New Roman" w:eastAsia="Times New Roman" w:hAnsi="Times New Roman" w:cs="Times New Roman"/>
        </w:rPr>
      </w:pPr>
      <w:r w:rsidRPr="006A0059">
        <w:rPr>
          <w:rFonts w:ascii="Calibri" w:eastAsia="Times New Roman" w:hAnsi="Calibri" w:cs="Calibri"/>
          <w:color w:val="000000"/>
          <w:sz w:val="22"/>
          <w:szCs w:val="22"/>
        </w:rPr>
        <w:t>  </w:t>
      </w:r>
      <w:proofErr w:type="spellStart"/>
      <w:r>
        <w:rPr>
          <w:rFonts w:ascii="Calibri" w:eastAsia="Times New Roman" w:hAnsi="Calibri" w:cs="Calibri"/>
          <w:color w:val="000000"/>
          <w:sz w:val="22"/>
          <w:szCs w:val="22"/>
        </w:rPr>
        <w:t>WuFoo</w:t>
      </w:r>
      <w:proofErr w:type="spellEnd"/>
      <w:r>
        <w:rPr>
          <w:rFonts w:ascii="Calibri" w:eastAsia="Times New Roman" w:hAnsi="Calibri" w:cs="Calibri"/>
          <w:color w:val="000000"/>
          <w:sz w:val="22"/>
          <w:szCs w:val="22"/>
        </w:rPr>
        <w:t xml:space="preserve"> Site:</w:t>
      </w:r>
      <w:r w:rsidRPr="006A0059">
        <w:rPr>
          <w:rFonts w:ascii="Calibri" w:eastAsia="Times New Roman" w:hAnsi="Calibri" w:cs="Calibri"/>
          <w:color w:val="000000"/>
          <w:sz w:val="22"/>
          <w:szCs w:val="22"/>
        </w:rPr>
        <w:t>      </w:t>
      </w:r>
      <w:hyperlink r:id="rId6" w:history="1">
        <w:r w:rsidRPr="006A0059">
          <w:rPr>
            <w:rFonts w:ascii="Calibri" w:eastAsia="Times New Roman" w:hAnsi="Calibri" w:cs="Calibri"/>
            <w:color w:val="954F72"/>
            <w:sz w:val="22"/>
            <w:szCs w:val="22"/>
            <w:u w:val="single"/>
          </w:rPr>
          <w:t>https://utsaresearch.wufoo.com/forms/colfa-business-coehd/</w:t>
        </w:r>
      </w:hyperlink>
    </w:p>
    <w:p w14:paraId="10AA2312" w14:textId="3EE79498" w:rsidR="00B97CB2" w:rsidRDefault="00B97CB2" w:rsidP="006A7BBE">
      <w:pPr>
        <w:ind w:left="-180"/>
      </w:pPr>
    </w:p>
    <w:p w14:paraId="553C66DB" w14:textId="52771DA2" w:rsidR="00B97CB2" w:rsidRDefault="00B97CB2" w:rsidP="006A7BBE">
      <w:pPr>
        <w:ind w:left="-180"/>
        <w:rPr>
          <w:u w:val="single"/>
        </w:rPr>
      </w:pPr>
      <w:r>
        <w:rPr>
          <w:u w:val="single"/>
        </w:rPr>
        <w:t xml:space="preserve">Provide </w:t>
      </w:r>
      <w:r w:rsidR="004C5245">
        <w:rPr>
          <w:u w:val="single"/>
        </w:rPr>
        <w:t xml:space="preserve">Completed </w:t>
      </w:r>
      <w:r>
        <w:rPr>
          <w:u w:val="single"/>
        </w:rPr>
        <w:t>Documents for College and RSC to Review, Prepare, and Process</w:t>
      </w:r>
    </w:p>
    <w:p w14:paraId="3EB8A3FF" w14:textId="77777777" w:rsidR="0043232D" w:rsidRPr="00B97CB2" w:rsidRDefault="0043232D" w:rsidP="006A7BBE">
      <w:pPr>
        <w:ind w:left="-180"/>
        <w:rPr>
          <w:u w:val="single"/>
        </w:rPr>
      </w:pPr>
    </w:p>
    <w:p w14:paraId="2254937B" w14:textId="1EC7A09A" w:rsidR="004C5245" w:rsidRDefault="00B97CB2" w:rsidP="006A7BBE">
      <w:pPr>
        <w:ind w:left="-180"/>
      </w:pPr>
      <w:r>
        <w:t xml:space="preserve">At least </w:t>
      </w:r>
      <w:r w:rsidRPr="00A932F6">
        <w:rPr>
          <w:b/>
        </w:rPr>
        <w:t>5 business days</w:t>
      </w:r>
      <w:r>
        <w:t xml:space="preserve"> before funder’s deadline: Provide RSC </w:t>
      </w:r>
      <w:r w:rsidR="0043232D">
        <w:t>the full</w:t>
      </w:r>
      <w:r w:rsidR="006A7BBE">
        <w:t xml:space="preserve"> and completed</w:t>
      </w:r>
      <w:r w:rsidR="0043232D">
        <w:t xml:space="preserve"> proposal: include the</w:t>
      </w:r>
      <w:r>
        <w:t xml:space="preserve"> RFP, </w:t>
      </w:r>
      <w:r w:rsidR="006A7BBE">
        <w:t xml:space="preserve">full project and budget narrative, budget, any </w:t>
      </w:r>
      <w:r w:rsidR="0043232D">
        <w:t>supporting</w:t>
      </w:r>
      <w:r>
        <w:t xml:space="preserve"> </w:t>
      </w:r>
      <w:r w:rsidR="006A7BBE">
        <w:t>documents (COI certificates)</w:t>
      </w:r>
      <w:r>
        <w:t>, and any special request</w:t>
      </w:r>
      <w:r w:rsidR="006A7BBE">
        <w:t xml:space="preserve"> documents</w:t>
      </w:r>
      <w:r>
        <w:t xml:space="preserve"> (e.g., for cost-sharing, space contributions)</w:t>
      </w:r>
      <w:r w:rsidR="006A7BBE">
        <w:t>.</w:t>
      </w:r>
      <w:r>
        <w:t xml:space="preserve"> </w:t>
      </w:r>
      <w:r w:rsidR="006A7BBE">
        <w:t>This</w:t>
      </w:r>
      <w:r>
        <w:t xml:space="preserve"> information will be forwarded to </w:t>
      </w:r>
      <w:r w:rsidR="006A7BBE">
        <w:t xml:space="preserve">the COEHD </w:t>
      </w:r>
      <w:r>
        <w:t>ADR</w:t>
      </w:r>
      <w:r w:rsidR="006A7BBE">
        <w:t xml:space="preserve"> Office</w:t>
      </w:r>
      <w:r w:rsidR="004C5245">
        <w:t xml:space="preserve">, allowing </w:t>
      </w:r>
      <w:r w:rsidR="006A7BBE">
        <w:t xml:space="preserve">them </w:t>
      </w:r>
      <w:r w:rsidR="004C5245">
        <w:t>three days</w:t>
      </w:r>
      <w:r>
        <w:t xml:space="preserve"> </w:t>
      </w:r>
      <w:r w:rsidR="004C5245">
        <w:t>to</w:t>
      </w:r>
      <w:r>
        <w:t xml:space="preserve"> review</w:t>
      </w:r>
      <w:r w:rsidR="006A7BBE">
        <w:t xml:space="preserve"> it all</w:t>
      </w:r>
      <w:r>
        <w:t xml:space="preserve">. Contract documentation will be forwarded to Office of Contracts. Special requests (already </w:t>
      </w:r>
      <w:r w:rsidR="006A7BBE">
        <w:t xml:space="preserve">having </w:t>
      </w:r>
      <w:r>
        <w:t xml:space="preserve">been </w:t>
      </w:r>
      <w:r w:rsidR="006A7BBE">
        <w:t>negotiated</w:t>
      </w:r>
      <w:r>
        <w:t xml:space="preserve"> with Dean or other persons)</w:t>
      </w:r>
      <w:r w:rsidR="006A7BBE">
        <w:t xml:space="preserve"> will be forwarded to the Dean for final approval</w:t>
      </w:r>
      <w:r>
        <w:t xml:space="preserve">. </w:t>
      </w:r>
    </w:p>
    <w:p w14:paraId="26B5D78F" w14:textId="77777777" w:rsidR="004C5245" w:rsidRDefault="004C5245" w:rsidP="006A7BBE">
      <w:pPr>
        <w:ind w:left="-180"/>
      </w:pPr>
    </w:p>
    <w:p w14:paraId="6A1019A4" w14:textId="284E4B8F" w:rsidR="00B97CB2" w:rsidRDefault="00B97CB2" w:rsidP="006A7BBE">
      <w:pPr>
        <w:ind w:left="-180"/>
      </w:pPr>
      <w:r>
        <w:t xml:space="preserve">NOTE: Principal Investigators must already have given notice of intent to submit the proposal (via </w:t>
      </w:r>
      <w:proofErr w:type="spellStart"/>
      <w:r>
        <w:t>WuFoo</w:t>
      </w:r>
      <w:proofErr w:type="spellEnd"/>
      <w:r>
        <w:t xml:space="preserve"> site) </w:t>
      </w:r>
      <w:r w:rsidRPr="006A7BBE">
        <w:rPr>
          <w:i/>
        </w:rPr>
        <w:t>before this date</w:t>
      </w:r>
      <w:r w:rsidR="00365ABB">
        <w:t>, preferably well before this date, to start this process</w:t>
      </w:r>
      <w:r>
        <w:t xml:space="preserve">. </w:t>
      </w:r>
    </w:p>
    <w:p w14:paraId="5CC7193D" w14:textId="77777777" w:rsidR="00B97CB2" w:rsidRDefault="00B97CB2" w:rsidP="006A7BBE">
      <w:pPr>
        <w:ind w:left="-180"/>
      </w:pPr>
    </w:p>
    <w:p w14:paraId="7F1CEA19" w14:textId="4C7846CD" w:rsidR="00B97CB2" w:rsidRDefault="00B97CB2" w:rsidP="006A7BBE">
      <w:pPr>
        <w:ind w:left="-180"/>
        <w:rPr>
          <w:u w:val="single"/>
        </w:rPr>
      </w:pPr>
      <w:r>
        <w:rPr>
          <w:u w:val="single"/>
        </w:rPr>
        <w:t>Initiating Approval Process</w:t>
      </w:r>
    </w:p>
    <w:p w14:paraId="3D410628" w14:textId="77777777" w:rsidR="0043232D" w:rsidRPr="00365ABB" w:rsidRDefault="0043232D" w:rsidP="006A7BBE">
      <w:pPr>
        <w:ind w:left="-180"/>
        <w:rPr>
          <w:u w:val="single"/>
        </w:rPr>
      </w:pPr>
    </w:p>
    <w:p w14:paraId="534A499B" w14:textId="53E12CFB" w:rsidR="006A0059" w:rsidRDefault="00B97CB2" w:rsidP="006A7BBE">
      <w:pPr>
        <w:ind w:left="-180"/>
      </w:pPr>
      <w:r>
        <w:t xml:space="preserve">At least </w:t>
      </w:r>
      <w:r w:rsidR="00FE0FA4" w:rsidRPr="00A932F6">
        <w:rPr>
          <w:b/>
        </w:rPr>
        <w:t xml:space="preserve">2 </w:t>
      </w:r>
      <w:r w:rsidR="00A932F6">
        <w:rPr>
          <w:b/>
        </w:rPr>
        <w:t xml:space="preserve">business </w:t>
      </w:r>
      <w:r w:rsidR="00FE0FA4" w:rsidRPr="00A932F6">
        <w:rPr>
          <w:b/>
        </w:rPr>
        <w:t>days</w:t>
      </w:r>
      <w:r w:rsidR="00FE0FA4">
        <w:t xml:space="preserve"> before funder’s deadline: All documents completed and finalized—no changes after this point—and entered by Principle Investigator or contract initiator into CAYUSE for routing.</w:t>
      </w:r>
      <w:r w:rsidR="006A0059">
        <w:t xml:space="preserve"> (Note: </w:t>
      </w:r>
      <w:r w:rsidR="006A0059" w:rsidRPr="006A0059">
        <w:t>Multidisciplinary proposals require greater routing lead time to the appropriate Research Service Center</w:t>
      </w:r>
      <w:r w:rsidR="006A0059">
        <w:t>)</w:t>
      </w:r>
    </w:p>
    <w:p w14:paraId="085D8D01" w14:textId="77777777" w:rsidR="00FE0FA4" w:rsidRDefault="00FE0FA4" w:rsidP="006A7BBE">
      <w:pPr>
        <w:ind w:left="-180"/>
      </w:pPr>
    </w:p>
    <w:p w14:paraId="07F71218" w14:textId="453D1CCC" w:rsidR="006A0059" w:rsidRDefault="006A0059" w:rsidP="006A7BBE">
      <w:pPr>
        <w:ind w:left="-180"/>
      </w:pPr>
      <w:r>
        <w:t xml:space="preserve">Notes: </w:t>
      </w:r>
      <w:r>
        <w:tab/>
        <w:t xml:space="preserve">1. </w:t>
      </w:r>
      <w:r w:rsidR="004C5245">
        <w:t>15</w:t>
      </w:r>
      <w:r>
        <w:t>, 5, and 2 refer to business days (excluding weekend days)</w:t>
      </w:r>
    </w:p>
    <w:p w14:paraId="2C7DD512" w14:textId="5D6214EE" w:rsidR="006A0059" w:rsidRDefault="006A0059" w:rsidP="006A7BBE">
      <w:pPr>
        <w:ind w:left="-180"/>
      </w:pPr>
      <w:r>
        <w:t xml:space="preserve"> </w:t>
      </w:r>
      <w:r>
        <w:tab/>
        <w:t xml:space="preserve">2. </w:t>
      </w:r>
      <w:r w:rsidRPr="006A0059">
        <w:t xml:space="preserve">The VPR implemented </w:t>
      </w:r>
      <w:r w:rsidR="004C5245">
        <w:t>the</w:t>
      </w:r>
      <w:r w:rsidRPr="006A0059">
        <w:t xml:space="preserve"> </w:t>
      </w:r>
      <w:proofErr w:type="gramStart"/>
      <w:r w:rsidRPr="006A0059">
        <w:t>5/2 day</w:t>
      </w:r>
      <w:proofErr w:type="gramEnd"/>
      <w:r w:rsidRPr="006A0059">
        <w:t xml:space="preserve"> rule requiring proposals be </w:t>
      </w:r>
      <w:r w:rsidR="004C5245">
        <w:t xml:space="preserve">provided by PIs w/in 5 business days, and </w:t>
      </w:r>
      <w:r w:rsidRPr="006A0059">
        <w:t xml:space="preserve">routed </w:t>
      </w:r>
      <w:r w:rsidR="004C5245">
        <w:t>two business days</w:t>
      </w:r>
      <w:r w:rsidRPr="006A0059">
        <w:t xml:space="preserve"> prior to an agency's deadline.</w:t>
      </w:r>
    </w:p>
    <w:p w14:paraId="7263EFC6" w14:textId="3C02CD2E" w:rsidR="00FE0FA4" w:rsidRDefault="00AA6D95" w:rsidP="006A7BBE">
      <w:pPr>
        <w:ind w:left="-180"/>
      </w:pPr>
      <w:r>
        <w:tab/>
        <w:t>3. Failure meet these deadlines, resulting in in sufficient time for the College, Associate Dean for Research, or Research Support Center staff to do their jobs, will halt proposals and contracts progress</w:t>
      </w:r>
      <w:r w:rsidR="004C5245">
        <w:t>,</w:t>
      </w:r>
      <w:r>
        <w:t xml:space="preserve"> prevent timely submission</w:t>
      </w:r>
      <w:r w:rsidR="004C5245">
        <w:t>, and cause failures to route successfully</w:t>
      </w:r>
      <w:r>
        <w:t xml:space="preserve">. </w:t>
      </w:r>
    </w:p>
    <w:sectPr w:rsidR="00FE0FA4" w:rsidSect="006A7BBE">
      <w:headerReference w:type="default" r:id="rId7"/>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00BCF" w14:textId="77777777" w:rsidR="000266C3" w:rsidRDefault="000266C3" w:rsidP="00E50638">
      <w:r>
        <w:separator/>
      </w:r>
    </w:p>
  </w:endnote>
  <w:endnote w:type="continuationSeparator" w:id="0">
    <w:p w14:paraId="6113F571" w14:textId="77777777" w:rsidR="000266C3" w:rsidRDefault="000266C3" w:rsidP="00E50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BF567" w14:textId="77777777" w:rsidR="000266C3" w:rsidRDefault="000266C3" w:rsidP="00E50638">
      <w:r>
        <w:separator/>
      </w:r>
    </w:p>
  </w:footnote>
  <w:footnote w:type="continuationSeparator" w:id="0">
    <w:p w14:paraId="45464E06" w14:textId="77777777" w:rsidR="000266C3" w:rsidRDefault="000266C3" w:rsidP="00E50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CD9A3" w14:textId="55756BA1" w:rsidR="00E50638" w:rsidRPr="00E50638" w:rsidRDefault="00E50638">
    <w:pPr>
      <w:pStyle w:val="Header"/>
      <w:rPr>
        <w:sz w:val="21"/>
      </w:rPr>
    </w:pPr>
    <w:r w:rsidRPr="00E50638">
      <w:rPr>
        <w:sz w:val="21"/>
      </w:rPr>
      <w:t xml:space="preserve">Author: Michael </w:t>
    </w:r>
    <w:proofErr w:type="spellStart"/>
    <w:r w:rsidRPr="00E50638">
      <w:rPr>
        <w:sz w:val="21"/>
      </w:rPr>
      <w:t>Karcher</w:t>
    </w:r>
    <w:proofErr w:type="spellEnd"/>
    <w:r w:rsidRPr="00E50638">
      <w:rPr>
        <w:sz w:val="21"/>
      </w:rPr>
      <w:t>, ADR COEHD 12/23/18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FA4"/>
    <w:rsid w:val="000266C3"/>
    <w:rsid w:val="00365ABB"/>
    <w:rsid w:val="0043232D"/>
    <w:rsid w:val="004C5245"/>
    <w:rsid w:val="006A0059"/>
    <w:rsid w:val="006A7BBE"/>
    <w:rsid w:val="007128D9"/>
    <w:rsid w:val="00966CEE"/>
    <w:rsid w:val="00A8151E"/>
    <w:rsid w:val="00A932F6"/>
    <w:rsid w:val="00AA6D95"/>
    <w:rsid w:val="00B97CB2"/>
    <w:rsid w:val="00D73B04"/>
    <w:rsid w:val="00E50638"/>
    <w:rsid w:val="00FD69F9"/>
    <w:rsid w:val="00FE0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6C7B0"/>
  <w15:chartTrackingRefBased/>
  <w15:docId w15:val="{5599946E-3B6C-FB4F-A3AF-2BB1E406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E0FA4"/>
  </w:style>
  <w:style w:type="character" w:styleId="Hyperlink">
    <w:name w:val="Hyperlink"/>
    <w:basedOn w:val="DefaultParagraphFont"/>
    <w:uiPriority w:val="99"/>
    <w:semiHidden/>
    <w:unhideWhenUsed/>
    <w:rsid w:val="006A0059"/>
    <w:rPr>
      <w:color w:val="0000FF"/>
      <w:u w:val="single"/>
    </w:rPr>
  </w:style>
  <w:style w:type="character" w:styleId="CommentReference">
    <w:name w:val="annotation reference"/>
    <w:basedOn w:val="DefaultParagraphFont"/>
    <w:uiPriority w:val="99"/>
    <w:semiHidden/>
    <w:unhideWhenUsed/>
    <w:rsid w:val="00A8151E"/>
    <w:rPr>
      <w:sz w:val="16"/>
      <w:szCs w:val="16"/>
    </w:rPr>
  </w:style>
  <w:style w:type="paragraph" w:styleId="CommentText">
    <w:name w:val="annotation text"/>
    <w:basedOn w:val="Normal"/>
    <w:link w:val="CommentTextChar"/>
    <w:uiPriority w:val="99"/>
    <w:semiHidden/>
    <w:unhideWhenUsed/>
    <w:rsid w:val="00A8151E"/>
    <w:rPr>
      <w:sz w:val="20"/>
      <w:szCs w:val="20"/>
    </w:rPr>
  </w:style>
  <w:style w:type="character" w:customStyle="1" w:styleId="CommentTextChar">
    <w:name w:val="Comment Text Char"/>
    <w:basedOn w:val="DefaultParagraphFont"/>
    <w:link w:val="CommentText"/>
    <w:uiPriority w:val="99"/>
    <w:semiHidden/>
    <w:rsid w:val="00A8151E"/>
    <w:rPr>
      <w:sz w:val="20"/>
      <w:szCs w:val="20"/>
    </w:rPr>
  </w:style>
  <w:style w:type="paragraph" w:styleId="CommentSubject">
    <w:name w:val="annotation subject"/>
    <w:basedOn w:val="CommentText"/>
    <w:next w:val="CommentText"/>
    <w:link w:val="CommentSubjectChar"/>
    <w:uiPriority w:val="99"/>
    <w:semiHidden/>
    <w:unhideWhenUsed/>
    <w:rsid w:val="00A8151E"/>
    <w:rPr>
      <w:b/>
      <w:bCs/>
    </w:rPr>
  </w:style>
  <w:style w:type="character" w:customStyle="1" w:styleId="CommentSubjectChar">
    <w:name w:val="Comment Subject Char"/>
    <w:basedOn w:val="CommentTextChar"/>
    <w:link w:val="CommentSubject"/>
    <w:uiPriority w:val="99"/>
    <w:semiHidden/>
    <w:rsid w:val="00A8151E"/>
    <w:rPr>
      <w:b/>
      <w:bCs/>
      <w:sz w:val="20"/>
      <w:szCs w:val="20"/>
    </w:rPr>
  </w:style>
  <w:style w:type="paragraph" w:styleId="BalloonText">
    <w:name w:val="Balloon Text"/>
    <w:basedOn w:val="Normal"/>
    <w:link w:val="BalloonTextChar"/>
    <w:uiPriority w:val="99"/>
    <w:semiHidden/>
    <w:unhideWhenUsed/>
    <w:rsid w:val="00A8151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8151E"/>
    <w:rPr>
      <w:rFonts w:ascii="Times New Roman" w:hAnsi="Times New Roman" w:cs="Times New Roman"/>
      <w:sz w:val="18"/>
      <w:szCs w:val="18"/>
    </w:rPr>
  </w:style>
  <w:style w:type="paragraph" w:styleId="Header">
    <w:name w:val="header"/>
    <w:basedOn w:val="Normal"/>
    <w:link w:val="HeaderChar"/>
    <w:uiPriority w:val="99"/>
    <w:unhideWhenUsed/>
    <w:rsid w:val="00E50638"/>
    <w:pPr>
      <w:tabs>
        <w:tab w:val="center" w:pos="4680"/>
        <w:tab w:val="right" w:pos="9360"/>
      </w:tabs>
    </w:pPr>
  </w:style>
  <w:style w:type="character" w:customStyle="1" w:styleId="HeaderChar">
    <w:name w:val="Header Char"/>
    <w:basedOn w:val="DefaultParagraphFont"/>
    <w:link w:val="Header"/>
    <w:uiPriority w:val="99"/>
    <w:rsid w:val="00E50638"/>
  </w:style>
  <w:style w:type="paragraph" w:styleId="Footer">
    <w:name w:val="footer"/>
    <w:basedOn w:val="Normal"/>
    <w:link w:val="FooterChar"/>
    <w:uiPriority w:val="99"/>
    <w:unhideWhenUsed/>
    <w:rsid w:val="00E50638"/>
    <w:pPr>
      <w:tabs>
        <w:tab w:val="center" w:pos="4680"/>
        <w:tab w:val="right" w:pos="9360"/>
      </w:tabs>
    </w:pPr>
  </w:style>
  <w:style w:type="character" w:customStyle="1" w:styleId="FooterChar">
    <w:name w:val="Footer Char"/>
    <w:basedOn w:val="DefaultParagraphFont"/>
    <w:link w:val="Footer"/>
    <w:uiPriority w:val="99"/>
    <w:rsid w:val="00E50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6376">
      <w:bodyDiv w:val="1"/>
      <w:marLeft w:val="0"/>
      <w:marRight w:val="0"/>
      <w:marTop w:val="0"/>
      <w:marBottom w:val="0"/>
      <w:divBdr>
        <w:top w:val="none" w:sz="0" w:space="0" w:color="auto"/>
        <w:left w:val="none" w:sz="0" w:space="0" w:color="auto"/>
        <w:bottom w:val="none" w:sz="0" w:space="0" w:color="auto"/>
        <w:right w:val="none" w:sz="0" w:space="0" w:color="auto"/>
      </w:divBdr>
    </w:div>
    <w:div w:id="209243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tsaresearch.wufoo.com/forms/colfa-business-coeh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Karcher</dc:creator>
  <cp:keywords/>
  <dc:description/>
  <cp:lastModifiedBy>Michael Karcher</cp:lastModifiedBy>
  <cp:revision>5</cp:revision>
  <dcterms:created xsi:type="dcterms:W3CDTF">2018-12-23T13:03:00Z</dcterms:created>
  <dcterms:modified xsi:type="dcterms:W3CDTF">2018-12-23T13:42:00Z</dcterms:modified>
</cp:coreProperties>
</file>