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D05" w:rsidRPr="002D4C66" w:rsidRDefault="002D4C66" w:rsidP="00382D8A">
      <w:bookmarkStart w:id="0" w:name="_GoBack"/>
      <w:bookmarkEnd w:id="0"/>
      <w:r>
        <w:rPr>
          <w:noProof/>
        </w:rPr>
        <w:drawing>
          <wp:anchor distT="0" distB="0" distL="114300" distR="114300" simplePos="0" relativeHeight="251660288" behindDoc="0" locked="0" layoutInCell="1" allowOverlap="1" wp14:anchorId="3D99E5E4" wp14:editId="54152EEC">
            <wp:simplePos x="0" y="0"/>
            <wp:positionH relativeFrom="column">
              <wp:posOffset>4633595</wp:posOffset>
            </wp:positionH>
            <wp:positionV relativeFrom="paragraph">
              <wp:posOffset>-9525</wp:posOffset>
            </wp:positionV>
            <wp:extent cx="1567306" cy="600075"/>
            <wp:effectExtent l="0" t="0" r="0" b="0"/>
            <wp:wrapNone/>
            <wp:docPr id="2" name="Picture 2" descr="tca_horizontal_blue_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ca_horizontal_blue_ta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7306"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1D05" w:rsidRPr="002D4C66">
        <w:t>FOR IMMEDIATE RELEASE</w:t>
      </w:r>
      <w:r>
        <w:tab/>
      </w:r>
      <w:r>
        <w:tab/>
      </w:r>
      <w:r>
        <w:tab/>
      </w:r>
      <w:r>
        <w:tab/>
      </w:r>
      <w:r>
        <w:tab/>
      </w:r>
      <w:r>
        <w:tab/>
      </w:r>
      <w:r>
        <w:tab/>
      </w:r>
      <w:r w:rsidR="00CC1D05" w:rsidRPr="002D4C66">
        <w:tab/>
      </w:r>
      <w:r w:rsidR="00CC1D05" w:rsidRPr="002D4C66">
        <w:tab/>
      </w:r>
      <w:r w:rsidR="00CC1D05" w:rsidRPr="002D4C66">
        <w:tab/>
      </w:r>
      <w:r w:rsidR="00CC1D05" w:rsidRPr="002D4C66">
        <w:tab/>
      </w:r>
    </w:p>
    <w:p w:rsidR="00CC1D05" w:rsidRPr="002D4C66" w:rsidRDefault="002D4C66" w:rsidP="00CC1D05">
      <w:pPr>
        <w:rPr>
          <w:rFonts w:ascii="Calibri" w:hAnsi="Calibri"/>
        </w:rPr>
      </w:pPr>
      <w:r>
        <w:rPr>
          <w:rFonts w:ascii="Calibri" w:hAnsi="Calibri"/>
        </w:rPr>
        <w:t>C</w:t>
      </w:r>
      <w:r w:rsidR="00CC1D05" w:rsidRPr="002D4C66">
        <w:rPr>
          <w:rFonts w:ascii="Calibri" w:hAnsi="Calibri"/>
        </w:rPr>
        <w:t>ontact:</w:t>
      </w:r>
      <w:r w:rsidR="00CC1D05" w:rsidRPr="002D4C66">
        <w:rPr>
          <w:rFonts w:ascii="Calibri" w:hAnsi="Calibri"/>
        </w:rPr>
        <w:tab/>
      </w:r>
      <w:r w:rsidR="00CF690D">
        <w:rPr>
          <w:rFonts w:ascii="Calibri" w:hAnsi="Calibri"/>
        </w:rPr>
        <w:t>Anina Moore</w:t>
      </w:r>
      <w:r w:rsidR="00CC1D05" w:rsidRPr="002D4C66">
        <w:rPr>
          <w:rFonts w:ascii="Calibri" w:hAnsi="Calibri"/>
        </w:rPr>
        <w:t>, TCA</w:t>
      </w:r>
    </w:p>
    <w:p w:rsidR="00CC1D05" w:rsidRPr="002D4C66" w:rsidRDefault="00CF690D" w:rsidP="00CC1D05">
      <w:pPr>
        <w:rPr>
          <w:rFonts w:ascii="Calibri" w:hAnsi="Calibri"/>
        </w:rPr>
      </w:pPr>
      <w:r>
        <w:rPr>
          <w:rFonts w:ascii="Calibri" w:hAnsi="Calibri"/>
        </w:rPr>
        <w:tab/>
      </w:r>
      <w:r>
        <w:rPr>
          <w:rFonts w:ascii="Calibri" w:hAnsi="Calibri"/>
        </w:rPr>
        <w:tab/>
        <w:t>(512) 936-6573</w:t>
      </w:r>
      <w:r w:rsidR="00CC1D05" w:rsidRPr="002D4C66">
        <w:rPr>
          <w:rFonts w:ascii="Calibri" w:hAnsi="Calibri"/>
        </w:rPr>
        <w:t xml:space="preserve">, </w:t>
      </w:r>
      <w:hyperlink r:id="rId9" w:history="1">
        <w:r w:rsidRPr="00CB2AF9">
          <w:rPr>
            <w:rStyle w:val="Hyperlink"/>
            <w:rFonts w:ascii="Calibri" w:hAnsi="Calibri"/>
          </w:rPr>
          <w:t>anina@arts.texas.gov</w:t>
        </w:r>
      </w:hyperlink>
    </w:p>
    <w:p w:rsidR="00CC1D05" w:rsidRPr="002D4C66" w:rsidRDefault="00CC1D05" w:rsidP="00CC1D05">
      <w:pPr>
        <w:rPr>
          <w:rFonts w:ascii="Calibri" w:hAnsi="Calibri"/>
        </w:rPr>
      </w:pPr>
    </w:p>
    <w:p w:rsidR="00CC1D05" w:rsidRPr="002D4C66" w:rsidRDefault="00CC1D05" w:rsidP="00CC1D05">
      <w:pPr>
        <w:rPr>
          <w:rFonts w:ascii="Calibri" w:hAnsi="Calibri"/>
        </w:rPr>
      </w:pPr>
    </w:p>
    <w:p w:rsidR="00CC1D05" w:rsidRPr="006100AD" w:rsidRDefault="00CC1D05" w:rsidP="00CC1D05">
      <w:pPr>
        <w:pStyle w:val="Title"/>
        <w:rPr>
          <w:rFonts w:ascii="Calibri" w:hAnsi="Calibri"/>
        </w:rPr>
      </w:pPr>
      <w:r w:rsidRPr="006100AD">
        <w:rPr>
          <w:rFonts w:ascii="Calibri" w:hAnsi="Calibri"/>
        </w:rPr>
        <w:t xml:space="preserve">TEXAS </w:t>
      </w:r>
      <w:r w:rsidR="002D4C66" w:rsidRPr="006100AD">
        <w:rPr>
          <w:rFonts w:ascii="Calibri" w:hAnsi="Calibri"/>
        </w:rPr>
        <w:t>SELECT</w:t>
      </w:r>
      <w:r w:rsidRPr="006100AD">
        <w:rPr>
          <w:rFonts w:ascii="Calibri" w:hAnsi="Calibri"/>
        </w:rPr>
        <w:t>S ARTISTS TO REPRESENT STATE</w:t>
      </w:r>
    </w:p>
    <w:p w:rsidR="0095105B" w:rsidRPr="006100AD" w:rsidRDefault="0095105B" w:rsidP="00CC1D05">
      <w:pPr>
        <w:pStyle w:val="Title"/>
        <w:rPr>
          <w:rFonts w:ascii="Calibri" w:hAnsi="Calibri"/>
          <w:b w:val="0"/>
        </w:rPr>
      </w:pPr>
      <w:r w:rsidRPr="006100AD">
        <w:rPr>
          <w:rFonts w:ascii="Calibri" w:hAnsi="Calibri"/>
          <w:b w:val="0"/>
        </w:rPr>
        <w:t>____________________________</w:t>
      </w:r>
    </w:p>
    <w:p w:rsidR="00CC1D05" w:rsidRPr="006100AD" w:rsidRDefault="00CC1D05" w:rsidP="0095105B">
      <w:pPr>
        <w:pStyle w:val="Title"/>
        <w:jc w:val="left"/>
        <w:rPr>
          <w:rFonts w:ascii="Calibri" w:hAnsi="Calibri"/>
          <w:b w:val="0"/>
        </w:rPr>
      </w:pPr>
    </w:p>
    <w:p w:rsidR="002D4C66" w:rsidRPr="006100AD" w:rsidRDefault="002D4C66" w:rsidP="002D4C66">
      <w:pPr>
        <w:ind w:right="-360"/>
        <w:jc w:val="center"/>
        <w:rPr>
          <w:rFonts w:ascii="Calibri" w:hAnsi="Calibri"/>
          <w:b/>
        </w:rPr>
      </w:pPr>
      <w:r w:rsidRPr="006100AD">
        <w:rPr>
          <w:rFonts w:ascii="Calibri" w:hAnsi="Calibri"/>
          <w:b/>
        </w:rPr>
        <w:t xml:space="preserve">Musicians </w:t>
      </w:r>
      <w:r w:rsidR="00CF690D">
        <w:rPr>
          <w:rFonts w:ascii="Calibri" w:hAnsi="Calibri"/>
          <w:b/>
        </w:rPr>
        <w:t xml:space="preserve">Jimmie Vaughan, Joe Ely and poet Carmen </w:t>
      </w:r>
      <w:proofErr w:type="spellStart"/>
      <w:r w:rsidR="00CF690D">
        <w:rPr>
          <w:rFonts w:ascii="Calibri" w:hAnsi="Calibri"/>
          <w:b/>
        </w:rPr>
        <w:t>Tafolla</w:t>
      </w:r>
      <w:proofErr w:type="spellEnd"/>
    </w:p>
    <w:p w:rsidR="00CC1D05" w:rsidRPr="00DC4F57" w:rsidRDefault="002D4C66" w:rsidP="002D4C66">
      <w:pPr>
        <w:ind w:right="-360"/>
        <w:jc w:val="center"/>
        <w:rPr>
          <w:rFonts w:ascii="Calibri" w:hAnsi="Calibri"/>
          <w:b/>
          <w:szCs w:val="24"/>
          <w:lang w:val="en"/>
        </w:rPr>
      </w:pPr>
      <w:proofErr w:type="gramStart"/>
      <w:r w:rsidRPr="00DC4F57">
        <w:rPr>
          <w:rFonts w:ascii="Calibri" w:hAnsi="Calibri"/>
          <w:b/>
          <w:szCs w:val="24"/>
          <w:lang w:val="en"/>
        </w:rPr>
        <w:t>among</w:t>
      </w:r>
      <w:proofErr w:type="gramEnd"/>
      <w:r w:rsidRPr="00DC4F57">
        <w:rPr>
          <w:rFonts w:ascii="Calibri" w:hAnsi="Calibri"/>
          <w:b/>
          <w:szCs w:val="24"/>
          <w:lang w:val="en"/>
        </w:rPr>
        <w:t xml:space="preserve"> </w:t>
      </w:r>
      <w:r w:rsidR="00CF690D" w:rsidRPr="00DC4F57">
        <w:rPr>
          <w:rFonts w:ascii="Calibri" w:hAnsi="Calibri"/>
          <w:b/>
          <w:szCs w:val="24"/>
          <w:lang w:val="en"/>
        </w:rPr>
        <w:t>eight Texas</w:t>
      </w:r>
      <w:r w:rsidRPr="00DC4F57">
        <w:rPr>
          <w:rFonts w:ascii="Calibri" w:hAnsi="Calibri"/>
          <w:b/>
          <w:szCs w:val="24"/>
          <w:lang w:val="en"/>
        </w:rPr>
        <w:t xml:space="preserve"> artists appointed by State Legislature</w:t>
      </w:r>
    </w:p>
    <w:p w:rsidR="002D4C66" w:rsidRPr="006100AD" w:rsidRDefault="002D4C66" w:rsidP="002D4C66">
      <w:pPr>
        <w:ind w:right="-360"/>
        <w:jc w:val="center"/>
        <w:rPr>
          <w:rFonts w:ascii="Calibri" w:hAnsi="Calibri"/>
        </w:rPr>
      </w:pPr>
    </w:p>
    <w:p w:rsidR="0095105B" w:rsidRPr="006100AD" w:rsidRDefault="0095105B" w:rsidP="002D4C66">
      <w:pPr>
        <w:ind w:right="-360"/>
        <w:jc w:val="center"/>
        <w:rPr>
          <w:rFonts w:ascii="Calibri" w:hAnsi="Calibri"/>
        </w:rPr>
      </w:pPr>
    </w:p>
    <w:p w:rsidR="002C2FB8" w:rsidRPr="006100AD" w:rsidRDefault="006100AD" w:rsidP="002C2FB8">
      <w:pPr>
        <w:pStyle w:val="NormalWeb"/>
        <w:shd w:val="clear" w:color="auto" w:fill="FFFFFF"/>
        <w:spacing w:before="0" w:beforeAutospacing="0" w:after="0" w:afterAutospacing="0" w:line="360" w:lineRule="auto"/>
        <w:rPr>
          <w:rFonts w:ascii="Calibri" w:eastAsia="Times" w:hAnsi="Calibri" w:cs="Times New Roman"/>
          <w:sz w:val="22"/>
          <w:szCs w:val="22"/>
          <w:lang w:eastAsia="zh-CN"/>
        </w:rPr>
      </w:pPr>
      <w:r w:rsidRPr="006100AD">
        <w:rPr>
          <w:rFonts w:ascii="Calibri" w:eastAsia="Times" w:hAnsi="Calibri" w:cs="Times New Roman"/>
          <w:sz w:val="22"/>
          <w:szCs w:val="22"/>
          <w:lang w:eastAsia="zh-CN"/>
        </w:rPr>
        <w:t xml:space="preserve">AUSTIN, Texas – </w:t>
      </w:r>
      <w:r w:rsidR="002C2FB8">
        <w:rPr>
          <w:rFonts w:ascii="Calibri" w:eastAsia="Times" w:hAnsi="Calibri" w:cs="Times New Roman"/>
          <w:sz w:val="22"/>
          <w:szCs w:val="22"/>
          <w:lang w:eastAsia="zh-CN"/>
        </w:rPr>
        <w:t>May 6</w:t>
      </w:r>
      <w:r w:rsidR="00CF690D">
        <w:rPr>
          <w:rFonts w:ascii="Calibri" w:eastAsia="Times" w:hAnsi="Calibri" w:cs="Times New Roman"/>
          <w:sz w:val="22"/>
          <w:szCs w:val="22"/>
          <w:lang w:eastAsia="zh-CN"/>
        </w:rPr>
        <w:t>, 2015</w:t>
      </w:r>
      <w:r w:rsidRPr="006100AD">
        <w:rPr>
          <w:rFonts w:ascii="Calibri" w:eastAsia="Times" w:hAnsi="Calibri" w:cs="Times New Roman"/>
          <w:sz w:val="22"/>
          <w:szCs w:val="22"/>
          <w:lang w:eastAsia="zh-CN"/>
        </w:rPr>
        <w:t xml:space="preserve"> – </w:t>
      </w:r>
      <w:r w:rsidR="002C2FB8">
        <w:rPr>
          <w:rFonts w:ascii="Calibri" w:eastAsia="Times" w:hAnsi="Calibri" w:cs="Times New Roman"/>
          <w:sz w:val="22"/>
          <w:szCs w:val="22"/>
          <w:lang w:eastAsia="zh-CN"/>
        </w:rPr>
        <w:t>The Texas State Legislature will make</w:t>
      </w:r>
      <w:r w:rsidR="002C2FB8" w:rsidRPr="006100AD">
        <w:rPr>
          <w:rFonts w:ascii="Calibri" w:eastAsia="Times" w:hAnsi="Calibri" w:cs="Times New Roman"/>
          <w:sz w:val="22"/>
          <w:szCs w:val="22"/>
          <w:lang w:eastAsia="zh-CN"/>
        </w:rPr>
        <w:t xml:space="preserve"> appointments </w:t>
      </w:r>
      <w:r w:rsidR="002C2FB8">
        <w:rPr>
          <w:rFonts w:ascii="Calibri" w:eastAsia="Times" w:hAnsi="Calibri" w:cs="Times New Roman"/>
          <w:sz w:val="22"/>
          <w:szCs w:val="22"/>
          <w:lang w:eastAsia="zh-CN"/>
        </w:rPr>
        <w:t xml:space="preserve">on Thursday, May 7 </w:t>
      </w:r>
      <w:r w:rsidR="002C2FB8" w:rsidRPr="006100AD">
        <w:rPr>
          <w:rFonts w:ascii="Calibri" w:eastAsia="Times" w:hAnsi="Calibri" w:cs="Times New Roman"/>
          <w:sz w:val="22"/>
          <w:szCs w:val="22"/>
          <w:lang w:eastAsia="zh-CN"/>
        </w:rPr>
        <w:t>to the positions of state poet laureate, state musician, state two-dimensional artist and state three-dimensional artist. The positions, created by SB 1043 of the 77th Legislature, are filled for one-year terms. The</w:t>
      </w:r>
      <w:r w:rsidR="002C2FB8">
        <w:rPr>
          <w:rFonts w:ascii="Calibri" w:eastAsia="Times" w:hAnsi="Calibri" w:cs="Times New Roman"/>
          <w:sz w:val="22"/>
          <w:szCs w:val="22"/>
          <w:lang w:eastAsia="zh-CN"/>
        </w:rPr>
        <w:t xml:space="preserve"> eight appointees for 2015 and 2016</w:t>
      </w:r>
      <w:r w:rsidR="002C2FB8" w:rsidRPr="006100AD">
        <w:rPr>
          <w:rFonts w:ascii="Calibri" w:eastAsia="Times" w:hAnsi="Calibri" w:cs="Times New Roman"/>
          <w:sz w:val="22"/>
          <w:szCs w:val="22"/>
          <w:lang w:eastAsia="zh-CN"/>
        </w:rPr>
        <w:t xml:space="preserve"> were selected by a legislative-appointed committee for the exceptional quality of their work and for their outstanding commitment to the arts in Texas.</w:t>
      </w:r>
    </w:p>
    <w:p w:rsidR="002C2FB8" w:rsidRPr="006100AD" w:rsidRDefault="002C2FB8" w:rsidP="002C2FB8">
      <w:pPr>
        <w:spacing w:line="360" w:lineRule="auto"/>
        <w:rPr>
          <w:rFonts w:ascii="Calibri" w:hAnsi="Calibri"/>
          <w:sz w:val="22"/>
          <w:szCs w:val="22"/>
        </w:rPr>
      </w:pPr>
    </w:p>
    <w:p w:rsidR="002D4C66" w:rsidRPr="006100AD" w:rsidRDefault="002C2FB8" w:rsidP="002C2FB8">
      <w:pPr>
        <w:pStyle w:val="NormalWeb"/>
        <w:shd w:val="clear" w:color="auto" w:fill="FFFFFF"/>
        <w:spacing w:before="0" w:beforeAutospacing="0" w:after="0" w:afterAutospacing="0" w:line="360" w:lineRule="auto"/>
        <w:rPr>
          <w:rFonts w:ascii="Calibri" w:hAnsi="Calibri"/>
          <w:sz w:val="22"/>
          <w:szCs w:val="22"/>
        </w:rPr>
      </w:pPr>
      <w:r w:rsidRPr="006100AD">
        <w:rPr>
          <w:rFonts w:ascii="Calibri" w:hAnsi="Calibri"/>
          <w:sz w:val="22"/>
          <w:szCs w:val="22"/>
        </w:rPr>
        <w:t>The 201</w:t>
      </w:r>
      <w:r>
        <w:rPr>
          <w:rFonts w:ascii="Calibri" w:hAnsi="Calibri"/>
          <w:sz w:val="22"/>
          <w:szCs w:val="22"/>
        </w:rPr>
        <w:t>5</w:t>
      </w:r>
      <w:r w:rsidRPr="006100AD">
        <w:rPr>
          <w:rFonts w:ascii="Calibri" w:hAnsi="Calibri"/>
          <w:sz w:val="22"/>
          <w:szCs w:val="22"/>
        </w:rPr>
        <w:t xml:space="preserve"> </w:t>
      </w:r>
      <w:r>
        <w:rPr>
          <w:rFonts w:ascii="Calibri" w:hAnsi="Calibri"/>
          <w:sz w:val="22"/>
          <w:szCs w:val="22"/>
        </w:rPr>
        <w:t xml:space="preserve">and 2016 </w:t>
      </w:r>
      <w:r w:rsidRPr="006100AD">
        <w:rPr>
          <w:rFonts w:ascii="Calibri" w:hAnsi="Calibri"/>
          <w:sz w:val="22"/>
          <w:szCs w:val="22"/>
        </w:rPr>
        <w:t xml:space="preserve">appointees </w:t>
      </w:r>
      <w:r>
        <w:rPr>
          <w:rFonts w:ascii="Calibri" w:hAnsi="Calibri"/>
          <w:sz w:val="22"/>
          <w:szCs w:val="22"/>
        </w:rPr>
        <w:t xml:space="preserve">will be formally announced through House and Senate Resolutions at the Capitol tomorrow. </w:t>
      </w:r>
      <w:r w:rsidR="00CC1D05" w:rsidRPr="006100AD">
        <w:rPr>
          <w:rFonts w:ascii="Calibri" w:hAnsi="Calibri"/>
          <w:sz w:val="22"/>
          <w:szCs w:val="22"/>
        </w:rPr>
        <w:t>The 20</w:t>
      </w:r>
      <w:r w:rsidR="00D436E1" w:rsidRPr="006100AD">
        <w:rPr>
          <w:rFonts w:ascii="Calibri" w:hAnsi="Calibri"/>
          <w:sz w:val="22"/>
          <w:szCs w:val="22"/>
        </w:rPr>
        <w:t>1</w:t>
      </w:r>
      <w:r w:rsidR="00CF690D">
        <w:rPr>
          <w:rFonts w:ascii="Calibri" w:hAnsi="Calibri"/>
          <w:sz w:val="22"/>
          <w:szCs w:val="22"/>
        </w:rPr>
        <w:t>5</w:t>
      </w:r>
      <w:r w:rsidR="00CC1D05" w:rsidRPr="006100AD">
        <w:rPr>
          <w:rFonts w:ascii="Calibri" w:hAnsi="Calibri"/>
          <w:sz w:val="22"/>
          <w:szCs w:val="22"/>
        </w:rPr>
        <w:t xml:space="preserve"> appointees include Texas Poet Laureate </w:t>
      </w:r>
      <w:r w:rsidR="00CF690D">
        <w:rPr>
          <w:rFonts w:ascii="Calibri" w:hAnsi="Calibri"/>
          <w:sz w:val="22"/>
          <w:szCs w:val="22"/>
        </w:rPr>
        <w:t xml:space="preserve">Carmen </w:t>
      </w:r>
      <w:proofErr w:type="spellStart"/>
      <w:r w:rsidR="00CF690D">
        <w:rPr>
          <w:rFonts w:ascii="Calibri" w:hAnsi="Calibri"/>
          <w:sz w:val="22"/>
          <w:szCs w:val="22"/>
        </w:rPr>
        <w:t>Tafolla</w:t>
      </w:r>
      <w:proofErr w:type="spellEnd"/>
      <w:r w:rsidR="00B55274" w:rsidRPr="006100AD">
        <w:rPr>
          <w:rFonts w:ascii="Calibri" w:hAnsi="Calibri"/>
          <w:sz w:val="22"/>
          <w:szCs w:val="22"/>
        </w:rPr>
        <w:t xml:space="preserve"> </w:t>
      </w:r>
      <w:r w:rsidR="00CC1D05" w:rsidRPr="006100AD">
        <w:rPr>
          <w:rFonts w:ascii="Calibri" w:hAnsi="Calibri"/>
          <w:sz w:val="22"/>
          <w:szCs w:val="22"/>
        </w:rPr>
        <w:t xml:space="preserve">of </w:t>
      </w:r>
      <w:r w:rsidR="00B55274" w:rsidRPr="006100AD">
        <w:rPr>
          <w:rFonts w:ascii="Calibri" w:hAnsi="Calibri"/>
          <w:sz w:val="22"/>
          <w:szCs w:val="22"/>
        </w:rPr>
        <w:t>San Antonio</w:t>
      </w:r>
      <w:r w:rsidR="00CC1D05" w:rsidRPr="006100AD">
        <w:rPr>
          <w:rFonts w:ascii="Calibri" w:hAnsi="Calibri"/>
          <w:sz w:val="22"/>
          <w:szCs w:val="22"/>
        </w:rPr>
        <w:t xml:space="preserve">, Texas State Musician </w:t>
      </w:r>
      <w:r w:rsidR="00CF690D">
        <w:rPr>
          <w:rFonts w:ascii="Calibri" w:hAnsi="Calibri"/>
          <w:sz w:val="22"/>
          <w:szCs w:val="22"/>
        </w:rPr>
        <w:t>Jimmie Vaughan</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B55274" w:rsidRPr="006100AD">
        <w:rPr>
          <w:rFonts w:ascii="Calibri" w:hAnsi="Calibri"/>
          <w:sz w:val="22"/>
          <w:szCs w:val="22"/>
        </w:rPr>
        <w:t>Austin</w:t>
      </w:r>
      <w:r w:rsidR="00CC1D05" w:rsidRPr="006100AD">
        <w:rPr>
          <w:rFonts w:ascii="Calibri" w:hAnsi="Calibri"/>
          <w:sz w:val="22"/>
          <w:szCs w:val="22"/>
        </w:rPr>
        <w:t xml:space="preserve">, Texas State Two-Dimensional Artist </w:t>
      </w:r>
      <w:r w:rsidR="00CF690D">
        <w:rPr>
          <w:rFonts w:ascii="Calibri" w:hAnsi="Calibri"/>
          <w:sz w:val="22"/>
          <w:szCs w:val="22"/>
        </w:rPr>
        <w:t>Vincent Valdez</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CF690D">
        <w:rPr>
          <w:rFonts w:ascii="Calibri" w:hAnsi="Calibri"/>
          <w:sz w:val="22"/>
          <w:szCs w:val="22"/>
        </w:rPr>
        <w:t>San Antonio</w:t>
      </w:r>
      <w:r w:rsidR="00CC1D05" w:rsidRPr="006100AD">
        <w:rPr>
          <w:rFonts w:ascii="Calibri" w:hAnsi="Calibri"/>
          <w:sz w:val="22"/>
          <w:szCs w:val="22"/>
        </w:rPr>
        <w:t xml:space="preserve">, and Texas State Three-Dimensional Artist </w:t>
      </w:r>
      <w:r w:rsidR="00CF690D">
        <w:rPr>
          <w:rFonts w:ascii="Calibri" w:hAnsi="Calibri"/>
          <w:sz w:val="22"/>
          <w:szCs w:val="22"/>
        </w:rPr>
        <w:t>Margo Sawyer</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CF690D">
        <w:rPr>
          <w:rFonts w:ascii="Calibri" w:hAnsi="Calibri"/>
          <w:sz w:val="22"/>
          <w:szCs w:val="22"/>
        </w:rPr>
        <w:t xml:space="preserve">Elgin. </w:t>
      </w:r>
      <w:r w:rsidR="00CC1D05" w:rsidRPr="006100AD">
        <w:rPr>
          <w:rFonts w:ascii="Calibri" w:hAnsi="Calibri"/>
          <w:sz w:val="22"/>
          <w:szCs w:val="22"/>
        </w:rPr>
        <w:t>The 20</w:t>
      </w:r>
      <w:r w:rsidR="00D436E1" w:rsidRPr="006100AD">
        <w:rPr>
          <w:rFonts w:ascii="Calibri" w:hAnsi="Calibri"/>
          <w:sz w:val="22"/>
          <w:szCs w:val="22"/>
        </w:rPr>
        <w:t>1</w:t>
      </w:r>
      <w:r w:rsidR="00CF690D">
        <w:rPr>
          <w:rFonts w:ascii="Calibri" w:hAnsi="Calibri"/>
          <w:sz w:val="22"/>
          <w:szCs w:val="22"/>
        </w:rPr>
        <w:t>6</w:t>
      </w:r>
      <w:r w:rsidR="00CC1D05" w:rsidRPr="006100AD">
        <w:rPr>
          <w:rFonts w:ascii="Calibri" w:hAnsi="Calibri"/>
          <w:sz w:val="22"/>
          <w:szCs w:val="22"/>
        </w:rPr>
        <w:t xml:space="preserve"> appointees include Texas Poet Laureate </w:t>
      </w:r>
      <w:r w:rsidR="00CF690D">
        <w:rPr>
          <w:rFonts w:ascii="Calibri" w:hAnsi="Calibri"/>
          <w:sz w:val="22"/>
          <w:szCs w:val="22"/>
        </w:rPr>
        <w:t>Laurie Ann Guerrero</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CF690D">
        <w:rPr>
          <w:rFonts w:ascii="Calibri" w:hAnsi="Calibri"/>
          <w:sz w:val="22"/>
          <w:szCs w:val="22"/>
        </w:rPr>
        <w:t>San Antonio</w:t>
      </w:r>
      <w:r w:rsidR="00B55274" w:rsidRPr="006100AD">
        <w:rPr>
          <w:rFonts w:ascii="Calibri" w:hAnsi="Calibri"/>
          <w:sz w:val="22"/>
          <w:szCs w:val="22"/>
        </w:rPr>
        <w:t>,</w:t>
      </w:r>
      <w:r w:rsidR="00CC1D05" w:rsidRPr="006100AD">
        <w:rPr>
          <w:rFonts w:ascii="Calibri" w:hAnsi="Calibri"/>
          <w:sz w:val="22"/>
          <w:szCs w:val="22"/>
        </w:rPr>
        <w:t xml:space="preserve"> Texas State Musician </w:t>
      </w:r>
      <w:r w:rsidR="00CF690D">
        <w:rPr>
          <w:rFonts w:ascii="Calibri" w:hAnsi="Calibri"/>
          <w:sz w:val="22"/>
          <w:szCs w:val="22"/>
        </w:rPr>
        <w:t>Joe Ely</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31695D" w:rsidRPr="00263AFF">
        <w:rPr>
          <w:rFonts w:ascii="Calibri" w:hAnsi="Calibri"/>
          <w:sz w:val="22"/>
          <w:szCs w:val="22"/>
        </w:rPr>
        <w:t>Austin</w:t>
      </w:r>
      <w:r w:rsidR="00CC1D05" w:rsidRPr="006100AD">
        <w:rPr>
          <w:rFonts w:ascii="Calibri" w:hAnsi="Calibri"/>
          <w:sz w:val="22"/>
          <w:szCs w:val="22"/>
        </w:rPr>
        <w:t xml:space="preserve">, Texas State Two-Dimensional Artist </w:t>
      </w:r>
      <w:proofErr w:type="spellStart"/>
      <w:r w:rsidR="0031695D">
        <w:rPr>
          <w:rFonts w:ascii="Calibri" w:hAnsi="Calibri"/>
          <w:sz w:val="22"/>
          <w:szCs w:val="22"/>
        </w:rPr>
        <w:t>Dornith</w:t>
      </w:r>
      <w:proofErr w:type="spellEnd"/>
      <w:r w:rsidR="0031695D">
        <w:rPr>
          <w:rFonts w:ascii="Calibri" w:hAnsi="Calibri"/>
          <w:sz w:val="22"/>
          <w:szCs w:val="22"/>
        </w:rPr>
        <w:t xml:space="preserve"> Doherty</w:t>
      </w:r>
      <w:r w:rsidR="00B55274" w:rsidRPr="006100AD">
        <w:rPr>
          <w:rFonts w:ascii="Calibri" w:hAnsi="Calibri"/>
          <w:sz w:val="22"/>
          <w:szCs w:val="22"/>
        </w:rPr>
        <w:t xml:space="preserve"> </w:t>
      </w:r>
      <w:r w:rsidR="00CC1D05" w:rsidRPr="006100AD">
        <w:rPr>
          <w:rFonts w:ascii="Calibri" w:hAnsi="Calibri"/>
          <w:sz w:val="22"/>
          <w:szCs w:val="22"/>
        </w:rPr>
        <w:t xml:space="preserve">of </w:t>
      </w:r>
      <w:r w:rsidR="0031695D">
        <w:rPr>
          <w:rFonts w:ascii="Calibri" w:hAnsi="Calibri"/>
          <w:sz w:val="22"/>
          <w:szCs w:val="22"/>
        </w:rPr>
        <w:t>Southlake</w:t>
      </w:r>
      <w:r w:rsidR="00CC1D05" w:rsidRPr="006100AD">
        <w:rPr>
          <w:rFonts w:ascii="Calibri" w:hAnsi="Calibri"/>
          <w:sz w:val="22"/>
          <w:szCs w:val="22"/>
        </w:rPr>
        <w:t xml:space="preserve">, and Texas State Three-Dimensional Artist </w:t>
      </w:r>
      <w:r w:rsidR="0031695D">
        <w:rPr>
          <w:rFonts w:ascii="Calibri" w:hAnsi="Calibri"/>
          <w:sz w:val="22"/>
          <w:szCs w:val="22"/>
        </w:rPr>
        <w:t xml:space="preserve">Dario </w:t>
      </w:r>
      <w:proofErr w:type="spellStart"/>
      <w:r w:rsidR="0031695D">
        <w:rPr>
          <w:rFonts w:ascii="Calibri" w:hAnsi="Calibri"/>
          <w:sz w:val="22"/>
          <w:szCs w:val="22"/>
        </w:rPr>
        <w:t>Robleto</w:t>
      </w:r>
      <w:proofErr w:type="spellEnd"/>
      <w:r w:rsidR="00B55274" w:rsidRPr="006100AD">
        <w:rPr>
          <w:rFonts w:ascii="Calibri" w:hAnsi="Calibri"/>
          <w:sz w:val="22"/>
          <w:szCs w:val="22"/>
        </w:rPr>
        <w:t xml:space="preserve"> </w:t>
      </w:r>
      <w:r w:rsidR="00CC1D05" w:rsidRPr="006100AD">
        <w:rPr>
          <w:rFonts w:ascii="Calibri" w:hAnsi="Calibri"/>
          <w:sz w:val="22"/>
          <w:szCs w:val="22"/>
        </w:rPr>
        <w:t xml:space="preserve">of </w:t>
      </w:r>
      <w:r w:rsidR="0031695D">
        <w:rPr>
          <w:rFonts w:ascii="Calibri" w:hAnsi="Calibri"/>
          <w:sz w:val="22"/>
          <w:szCs w:val="22"/>
        </w:rPr>
        <w:t xml:space="preserve">Houston. </w:t>
      </w:r>
      <w:r w:rsidR="002D4C66" w:rsidRPr="006100AD">
        <w:rPr>
          <w:rFonts w:ascii="Calibri" w:hAnsi="Calibri"/>
          <w:sz w:val="22"/>
          <w:szCs w:val="22"/>
        </w:rPr>
        <w:t xml:space="preserve">Detailed biographical information on each of the artists is available on the TCA website at </w:t>
      </w:r>
      <w:hyperlink r:id="rId10" w:history="1">
        <w:r w:rsidR="002D4C66" w:rsidRPr="006100AD">
          <w:rPr>
            <w:rStyle w:val="Hyperlink"/>
            <w:rFonts w:ascii="Calibri" w:hAnsi="Calibri"/>
            <w:sz w:val="22"/>
            <w:szCs w:val="22"/>
          </w:rPr>
          <w:t>www.arts.texas.gov/stateartist</w:t>
        </w:r>
      </w:hyperlink>
      <w:r w:rsidR="002D4C66" w:rsidRPr="006100AD">
        <w:rPr>
          <w:rFonts w:ascii="Calibri" w:hAnsi="Calibri"/>
          <w:sz w:val="22"/>
          <w:szCs w:val="22"/>
        </w:rPr>
        <w:t>.</w:t>
      </w:r>
      <w:r w:rsidR="002D4C66" w:rsidRPr="006100AD">
        <w:rPr>
          <w:rFonts w:ascii="Calibri" w:hAnsi="Calibri"/>
          <w:sz w:val="22"/>
          <w:szCs w:val="22"/>
        </w:rPr>
        <w:br/>
      </w:r>
    </w:p>
    <w:p w:rsidR="002C2FB8" w:rsidRDefault="0031695D" w:rsidP="002D4C66">
      <w:pPr>
        <w:spacing w:line="360" w:lineRule="auto"/>
        <w:rPr>
          <w:rFonts w:ascii="Calibri" w:hAnsi="Calibri"/>
          <w:sz w:val="22"/>
          <w:szCs w:val="22"/>
        </w:rPr>
      </w:pPr>
      <w:r w:rsidRPr="00096151">
        <w:rPr>
          <w:rFonts w:ascii="Calibri" w:hAnsi="Calibri"/>
          <w:sz w:val="22"/>
          <w:szCs w:val="22"/>
        </w:rPr>
        <w:t>“The great talents of the 2015-2016</w:t>
      </w:r>
      <w:r w:rsidR="00DB6798" w:rsidRPr="00096151">
        <w:rPr>
          <w:rFonts w:ascii="Calibri" w:hAnsi="Calibri"/>
          <w:sz w:val="22"/>
          <w:szCs w:val="22"/>
        </w:rPr>
        <w:t xml:space="preserve"> State Artists, along with all of those who were nominated, help contribute to </w:t>
      </w:r>
      <w:r w:rsidR="00A81EF9" w:rsidRPr="00096151">
        <w:rPr>
          <w:rFonts w:ascii="Calibri" w:hAnsi="Calibri"/>
          <w:sz w:val="22"/>
          <w:szCs w:val="22"/>
        </w:rPr>
        <w:t xml:space="preserve">a </w:t>
      </w:r>
      <w:r w:rsidR="00DB6798" w:rsidRPr="00096151">
        <w:rPr>
          <w:rFonts w:ascii="Calibri" w:hAnsi="Calibri"/>
          <w:sz w:val="22"/>
          <w:szCs w:val="22"/>
        </w:rPr>
        <w:t>distinctive cultural identity that makes Texas a grea</w:t>
      </w:r>
      <w:r w:rsidRPr="00096151">
        <w:rPr>
          <w:rFonts w:ascii="Calibri" w:hAnsi="Calibri"/>
          <w:sz w:val="22"/>
          <w:szCs w:val="22"/>
        </w:rPr>
        <w:t>t place to live, work and visit,”</w:t>
      </w:r>
      <w:r w:rsidR="002D4C66" w:rsidRPr="00096151">
        <w:rPr>
          <w:rFonts w:ascii="Calibri" w:hAnsi="Calibri"/>
          <w:sz w:val="22"/>
          <w:szCs w:val="22"/>
        </w:rPr>
        <w:t xml:space="preserve"> said State Representative Ryan Guillen, Chairman of the House Committee on Culture, Recreation, &amp; To</w:t>
      </w:r>
      <w:r w:rsidRPr="00096151">
        <w:rPr>
          <w:rFonts w:ascii="Calibri" w:hAnsi="Calibri"/>
          <w:sz w:val="22"/>
          <w:szCs w:val="22"/>
        </w:rPr>
        <w:t>urism. “</w:t>
      </w:r>
      <w:r w:rsidR="00DB6798" w:rsidRPr="00096151">
        <w:rPr>
          <w:rFonts w:ascii="Calibri" w:hAnsi="Calibri"/>
          <w:sz w:val="22"/>
          <w:szCs w:val="22"/>
        </w:rPr>
        <w:t>It</w:t>
      </w:r>
      <w:r w:rsidR="00A81EF9" w:rsidRPr="00096151">
        <w:rPr>
          <w:rFonts w:ascii="Calibri" w:hAnsi="Calibri"/>
          <w:sz w:val="22"/>
          <w:szCs w:val="22"/>
        </w:rPr>
        <w:t xml:space="preserve"> i</w:t>
      </w:r>
      <w:r w:rsidR="00DB6798" w:rsidRPr="00096151">
        <w:rPr>
          <w:rFonts w:ascii="Calibri" w:hAnsi="Calibri"/>
          <w:sz w:val="22"/>
          <w:szCs w:val="22"/>
        </w:rPr>
        <w:t>s important that we celebrate the distinguished career achievements of these artists</w:t>
      </w:r>
      <w:r w:rsidR="002D4C66" w:rsidRPr="00096151">
        <w:rPr>
          <w:rFonts w:ascii="Calibri" w:hAnsi="Calibri"/>
          <w:sz w:val="22"/>
          <w:szCs w:val="22"/>
        </w:rPr>
        <w:t xml:space="preserve"> which have</w:t>
      </w:r>
      <w:r w:rsidRPr="00096151">
        <w:rPr>
          <w:rFonts w:ascii="Calibri" w:hAnsi="Calibri"/>
          <w:sz w:val="22"/>
          <w:szCs w:val="22"/>
        </w:rPr>
        <w:t xml:space="preserve"> enhanced the lives of so many.”</w:t>
      </w:r>
      <w:r w:rsidR="006E5F6C" w:rsidRPr="00096151">
        <w:rPr>
          <w:rFonts w:ascii="Calibri" w:hAnsi="Calibri"/>
          <w:sz w:val="22"/>
          <w:szCs w:val="22"/>
        </w:rPr>
        <w:t xml:space="preserve"> </w:t>
      </w:r>
    </w:p>
    <w:p w:rsidR="002C2FB8" w:rsidRDefault="002C2FB8" w:rsidP="002D4C66">
      <w:pPr>
        <w:spacing w:line="360" w:lineRule="auto"/>
        <w:rPr>
          <w:rFonts w:ascii="Calibri" w:hAnsi="Calibri"/>
          <w:sz w:val="22"/>
          <w:szCs w:val="22"/>
        </w:rPr>
      </w:pPr>
    </w:p>
    <w:p w:rsidR="002D4C66" w:rsidRPr="006100AD" w:rsidRDefault="006E5F6C" w:rsidP="002C2FB8">
      <w:pPr>
        <w:spacing w:line="360" w:lineRule="auto"/>
        <w:rPr>
          <w:rFonts w:ascii="Calibri" w:eastAsia="Times" w:hAnsi="Calibri"/>
          <w:sz w:val="22"/>
          <w:szCs w:val="22"/>
          <w:lang w:eastAsia="zh-CN"/>
        </w:rPr>
      </w:pPr>
      <w:r w:rsidRPr="004A5309">
        <w:rPr>
          <w:rFonts w:asciiTheme="minorHAnsi" w:hAnsiTheme="minorHAnsi"/>
          <w:sz w:val="22"/>
          <w:szCs w:val="22"/>
        </w:rPr>
        <w:t>“</w:t>
      </w:r>
      <w:r w:rsidR="004A5309" w:rsidRPr="004A5309">
        <w:rPr>
          <w:rFonts w:asciiTheme="minorHAnsi" w:hAnsiTheme="minorHAnsi"/>
          <w:sz w:val="22"/>
          <w:szCs w:val="22"/>
        </w:rPr>
        <w:t xml:space="preserve">These artists have forged the unique and diverse cultural identity that defines the Texas soul," Senator Jose Menendez said. </w:t>
      </w:r>
      <w:r w:rsidR="004A5309">
        <w:rPr>
          <w:rFonts w:asciiTheme="minorHAnsi" w:hAnsiTheme="minorHAnsi"/>
          <w:sz w:val="22"/>
          <w:szCs w:val="22"/>
        </w:rPr>
        <w:t>“</w:t>
      </w:r>
      <w:r w:rsidR="004A5309" w:rsidRPr="004A5309">
        <w:rPr>
          <w:rFonts w:asciiTheme="minorHAnsi" w:hAnsiTheme="minorHAnsi"/>
          <w:sz w:val="22"/>
          <w:szCs w:val="22"/>
        </w:rPr>
        <w:t xml:space="preserve">Their works enrich the lives of millions of Texans, and their creative spirit and </w:t>
      </w:r>
      <w:r w:rsidR="004A5309" w:rsidRPr="004A5309">
        <w:rPr>
          <w:rFonts w:asciiTheme="minorHAnsi" w:hAnsiTheme="minorHAnsi"/>
          <w:sz w:val="22"/>
          <w:szCs w:val="22"/>
        </w:rPr>
        <w:lastRenderedPageBreak/>
        <w:t>indomita</w:t>
      </w:r>
      <w:r w:rsidR="004A5309">
        <w:rPr>
          <w:rFonts w:asciiTheme="minorHAnsi" w:hAnsiTheme="minorHAnsi"/>
          <w:sz w:val="22"/>
          <w:szCs w:val="22"/>
        </w:rPr>
        <w:t>ble ambition inspire many more.”</w:t>
      </w:r>
      <w:r w:rsidR="002C2FB8">
        <w:rPr>
          <w:rFonts w:asciiTheme="minorHAnsi" w:hAnsiTheme="minorHAnsi"/>
          <w:sz w:val="22"/>
          <w:szCs w:val="22"/>
        </w:rPr>
        <w:t xml:space="preserve"> </w:t>
      </w:r>
      <w:r w:rsidR="002D4C66" w:rsidRPr="006100AD">
        <w:rPr>
          <w:rFonts w:ascii="Calibri" w:eastAsia="Times" w:hAnsi="Calibri"/>
          <w:sz w:val="22"/>
          <w:szCs w:val="22"/>
          <w:lang w:eastAsia="zh-CN"/>
        </w:rPr>
        <w:t>Each State Artist reflects the state’s diversity and h</w:t>
      </w:r>
      <w:r w:rsidR="0031695D">
        <w:rPr>
          <w:rFonts w:ascii="Calibri" w:eastAsia="Times" w:hAnsi="Calibri"/>
          <w:sz w:val="22"/>
          <w:szCs w:val="22"/>
          <w:lang w:eastAsia="zh-CN"/>
        </w:rPr>
        <w:t xml:space="preserve">igh-quality artistic offerings. </w:t>
      </w:r>
      <w:r w:rsidR="002D4C66" w:rsidRPr="006100AD">
        <w:rPr>
          <w:rFonts w:ascii="Calibri" w:eastAsia="Times" w:hAnsi="Calibri"/>
          <w:sz w:val="22"/>
          <w:szCs w:val="22"/>
          <w:lang w:eastAsia="zh-CN"/>
        </w:rPr>
        <w:t xml:space="preserve">Nominees must be native Texans or have resided in the state for at least five years. They must have attained the highest levels of excellence and success in their respective disciplines and </w:t>
      </w:r>
      <w:r w:rsidR="0095105B" w:rsidRPr="006100AD">
        <w:rPr>
          <w:rFonts w:ascii="Calibri" w:eastAsia="Times" w:hAnsi="Calibri"/>
          <w:sz w:val="22"/>
          <w:szCs w:val="22"/>
          <w:lang w:eastAsia="zh-CN"/>
        </w:rPr>
        <w:t>earned a</w:t>
      </w:r>
      <w:r w:rsidR="002D4C66" w:rsidRPr="006100AD">
        <w:rPr>
          <w:rFonts w:ascii="Calibri" w:eastAsia="Times" w:hAnsi="Calibri"/>
          <w:sz w:val="22"/>
          <w:szCs w:val="22"/>
          <w:lang w:eastAsia="zh-CN"/>
        </w:rPr>
        <w:t xml:space="preserve"> state</w:t>
      </w:r>
      <w:r w:rsidR="0095105B" w:rsidRPr="006100AD">
        <w:rPr>
          <w:rFonts w:ascii="Calibri" w:eastAsia="Times" w:hAnsi="Calibri"/>
          <w:sz w:val="22"/>
          <w:szCs w:val="22"/>
          <w:lang w:eastAsia="zh-CN"/>
        </w:rPr>
        <w:t>wide</w:t>
      </w:r>
      <w:r w:rsidR="002D4C66" w:rsidRPr="006100AD">
        <w:rPr>
          <w:rFonts w:ascii="Calibri" w:eastAsia="Times" w:hAnsi="Calibri"/>
          <w:sz w:val="22"/>
          <w:szCs w:val="22"/>
          <w:lang w:eastAsia="zh-CN"/>
        </w:rPr>
        <w:t xml:space="preserve">, regional or national </w:t>
      </w:r>
      <w:r w:rsidR="0095105B" w:rsidRPr="006100AD">
        <w:rPr>
          <w:rFonts w:ascii="Calibri" w:eastAsia="Times" w:hAnsi="Calibri"/>
          <w:sz w:val="22"/>
          <w:szCs w:val="22"/>
          <w:lang w:eastAsia="zh-CN"/>
        </w:rPr>
        <w:t xml:space="preserve">reputation for their high </w:t>
      </w:r>
      <w:r w:rsidR="00916374" w:rsidRPr="006100AD">
        <w:rPr>
          <w:rFonts w:ascii="Calibri" w:eastAsia="Times" w:hAnsi="Calibri"/>
          <w:sz w:val="22"/>
          <w:szCs w:val="22"/>
          <w:lang w:eastAsia="zh-CN"/>
        </w:rPr>
        <w:t>caliber</w:t>
      </w:r>
      <w:r w:rsidR="0095105B" w:rsidRPr="006100AD">
        <w:rPr>
          <w:rFonts w:ascii="Calibri" w:eastAsia="Times" w:hAnsi="Calibri"/>
          <w:sz w:val="22"/>
          <w:szCs w:val="22"/>
          <w:lang w:eastAsia="zh-CN"/>
        </w:rPr>
        <w:t xml:space="preserve"> work</w:t>
      </w:r>
      <w:r w:rsidR="0031695D">
        <w:rPr>
          <w:rFonts w:ascii="Calibri" w:eastAsia="Times" w:hAnsi="Calibri"/>
          <w:sz w:val="22"/>
          <w:szCs w:val="22"/>
          <w:lang w:eastAsia="zh-CN"/>
        </w:rPr>
        <w:t>.</w:t>
      </w:r>
    </w:p>
    <w:p w:rsidR="002D4C66" w:rsidRPr="006100AD" w:rsidRDefault="002D4C66" w:rsidP="002D4C66">
      <w:pPr>
        <w:pStyle w:val="NormalWeb"/>
        <w:shd w:val="clear" w:color="auto" w:fill="FFFFFF"/>
        <w:spacing w:before="0" w:beforeAutospacing="0" w:after="0" w:afterAutospacing="0" w:line="360" w:lineRule="auto"/>
        <w:rPr>
          <w:rFonts w:ascii="Calibri" w:eastAsia="Times" w:hAnsi="Calibri" w:cs="Times New Roman"/>
          <w:sz w:val="22"/>
          <w:szCs w:val="22"/>
          <w:lang w:eastAsia="zh-CN"/>
        </w:rPr>
      </w:pPr>
    </w:p>
    <w:p w:rsidR="002D4C66" w:rsidRPr="006100AD" w:rsidRDefault="002D4C66" w:rsidP="002D4C66">
      <w:pPr>
        <w:pStyle w:val="NormalWeb"/>
        <w:shd w:val="clear" w:color="auto" w:fill="FFFFFF"/>
        <w:spacing w:before="0" w:beforeAutospacing="0" w:after="0" w:afterAutospacing="0" w:line="360" w:lineRule="auto"/>
        <w:rPr>
          <w:rFonts w:ascii="Calibri" w:eastAsia="Times" w:hAnsi="Calibri" w:cs="Times New Roman"/>
          <w:sz w:val="22"/>
          <w:szCs w:val="22"/>
          <w:lang w:eastAsia="zh-CN"/>
        </w:rPr>
      </w:pPr>
      <w:r w:rsidRPr="006100AD">
        <w:rPr>
          <w:rFonts w:ascii="Calibri" w:eastAsia="Times" w:hAnsi="Calibri" w:cs="Times New Roman"/>
          <w:sz w:val="22"/>
          <w:szCs w:val="22"/>
          <w:lang w:eastAsia="zh-CN"/>
        </w:rPr>
        <w:t>Any Texas citizen was able to nominate an artist in any of the four categories and self-nominations were encouraged. TCA reviewed all nominations and developed a list of finalists for submission to the Texas Poet Laureate, State Musician and State Artist Committee. The committee, composed of members appointed by the governor, lieutenant governor and speaker of the Texas House of Representatives, made the final selections. The next call for nominations will take place in the fall of 201</w:t>
      </w:r>
      <w:r w:rsidR="00F12F59">
        <w:rPr>
          <w:rFonts w:ascii="Calibri" w:eastAsia="Times" w:hAnsi="Calibri" w:cs="Times New Roman"/>
          <w:sz w:val="22"/>
          <w:szCs w:val="22"/>
          <w:lang w:eastAsia="zh-CN"/>
        </w:rPr>
        <w:t>6.</w:t>
      </w:r>
    </w:p>
    <w:p w:rsidR="002D4C66" w:rsidRPr="006100AD" w:rsidRDefault="002D4C66" w:rsidP="002D4C66">
      <w:pPr>
        <w:pStyle w:val="NormalWeb"/>
        <w:shd w:val="clear" w:color="auto" w:fill="FFFFFF"/>
        <w:spacing w:before="0" w:beforeAutospacing="0" w:after="0" w:afterAutospacing="0" w:line="360" w:lineRule="auto"/>
        <w:rPr>
          <w:rFonts w:ascii="Calibri" w:eastAsia="Times" w:hAnsi="Calibri" w:cs="Times New Roman"/>
          <w:sz w:val="22"/>
          <w:szCs w:val="22"/>
          <w:lang w:eastAsia="zh-CN"/>
        </w:rPr>
      </w:pPr>
    </w:p>
    <w:p w:rsidR="002D4C66" w:rsidRPr="006100AD" w:rsidRDefault="00F12F59" w:rsidP="002D4C66">
      <w:pPr>
        <w:spacing w:line="360" w:lineRule="auto"/>
        <w:rPr>
          <w:rFonts w:ascii="Calibri" w:hAnsi="Calibri"/>
          <w:sz w:val="22"/>
          <w:szCs w:val="22"/>
        </w:rPr>
      </w:pPr>
      <w:r>
        <w:rPr>
          <w:rFonts w:ascii="Calibri" w:hAnsi="Calibri"/>
          <w:sz w:val="22"/>
          <w:szCs w:val="22"/>
        </w:rPr>
        <w:t>“</w:t>
      </w:r>
      <w:r w:rsidR="002D4C66" w:rsidRPr="006100AD">
        <w:rPr>
          <w:rFonts w:ascii="Calibri" w:hAnsi="Calibri"/>
          <w:sz w:val="22"/>
          <w:szCs w:val="22"/>
        </w:rPr>
        <w:t xml:space="preserve">In honoring these individuals we bring attention to the important role </w:t>
      </w:r>
      <w:r>
        <w:rPr>
          <w:rFonts w:ascii="Calibri" w:hAnsi="Calibri"/>
          <w:sz w:val="22"/>
          <w:szCs w:val="22"/>
        </w:rPr>
        <w:t>the arts play in shaping Texas’ cultural landscape,”</w:t>
      </w:r>
      <w:r w:rsidR="002D4C66" w:rsidRPr="006100AD">
        <w:rPr>
          <w:rFonts w:ascii="Calibri" w:hAnsi="Calibri"/>
          <w:sz w:val="22"/>
          <w:szCs w:val="22"/>
        </w:rPr>
        <w:t xml:space="preserve"> said Gary Gibbs, executive director for the</w:t>
      </w:r>
      <w:r>
        <w:rPr>
          <w:rFonts w:ascii="Calibri" w:hAnsi="Calibri"/>
          <w:sz w:val="22"/>
          <w:szCs w:val="22"/>
        </w:rPr>
        <w:t xml:space="preserve"> Texas Commission on the Arts. “</w:t>
      </w:r>
      <w:r w:rsidR="002D4C66" w:rsidRPr="006100AD">
        <w:rPr>
          <w:rFonts w:ascii="Calibri" w:hAnsi="Calibri"/>
          <w:sz w:val="22"/>
          <w:szCs w:val="22"/>
        </w:rPr>
        <w:t>These Texas State Artists are the best of the best. Their work defines our character of place and reflects the distinctive qu</w:t>
      </w:r>
      <w:r>
        <w:rPr>
          <w:rFonts w:ascii="Calibri" w:hAnsi="Calibri"/>
          <w:sz w:val="22"/>
          <w:szCs w:val="22"/>
        </w:rPr>
        <w:t>alities that make Texas unique.”</w:t>
      </w:r>
    </w:p>
    <w:p w:rsidR="002D4C66" w:rsidRPr="006100AD" w:rsidRDefault="002D4C66" w:rsidP="002D4C66">
      <w:pPr>
        <w:spacing w:line="360" w:lineRule="auto"/>
        <w:rPr>
          <w:rFonts w:ascii="Calibri" w:hAnsi="Calibri"/>
          <w:sz w:val="22"/>
          <w:szCs w:val="22"/>
        </w:rPr>
      </w:pPr>
    </w:p>
    <w:p w:rsidR="002D4C66" w:rsidRPr="006100AD" w:rsidRDefault="00F12F59" w:rsidP="002D4C66">
      <w:pPr>
        <w:spacing w:line="360" w:lineRule="auto"/>
        <w:rPr>
          <w:rFonts w:ascii="Calibri" w:hAnsi="Calibri"/>
          <w:b/>
          <w:sz w:val="22"/>
          <w:szCs w:val="22"/>
        </w:rPr>
      </w:pPr>
      <w:r>
        <w:rPr>
          <w:rFonts w:ascii="Calibri" w:hAnsi="Calibri"/>
          <w:b/>
          <w:sz w:val="22"/>
          <w:szCs w:val="22"/>
        </w:rPr>
        <w:t>About t</w:t>
      </w:r>
      <w:r w:rsidR="002D4C66" w:rsidRPr="006100AD">
        <w:rPr>
          <w:rFonts w:ascii="Calibri" w:hAnsi="Calibri"/>
          <w:b/>
          <w:sz w:val="22"/>
          <w:szCs w:val="22"/>
        </w:rPr>
        <w:t>he Texas Commission on the Arts</w:t>
      </w:r>
    </w:p>
    <w:p w:rsidR="002D4C66" w:rsidRPr="006100AD" w:rsidRDefault="002D4C66" w:rsidP="002D4C66">
      <w:pPr>
        <w:spacing w:line="360" w:lineRule="auto"/>
        <w:rPr>
          <w:rFonts w:ascii="Calibri" w:hAnsi="Calibri"/>
          <w:sz w:val="22"/>
          <w:szCs w:val="22"/>
        </w:rPr>
      </w:pPr>
      <w:r w:rsidRPr="006100AD">
        <w:rPr>
          <w:rFonts w:ascii="Calibri" w:hAnsi="Calibri"/>
          <w:sz w:val="22"/>
          <w:szCs w:val="22"/>
        </w:rPr>
        <w:t xml:space="preserve">The mission of the Texas Commission on the Arts (TCA) is to advance our state economically and culturally by investing in a creative Texas. TCA supports a diverse and innovative arts community in Texas, throughout the nation and internationally by providing resources to enhance economic development, arts education, cultural tourism and artist sustainability initiatives. For more information on TCA and its programs, please visit </w:t>
      </w:r>
      <w:hyperlink r:id="rId11" w:history="1">
        <w:r w:rsidR="0095105B" w:rsidRPr="006100AD">
          <w:rPr>
            <w:rStyle w:val="Hyperlink"/>
            <w:rFonts w:ascii="Calibri" w:hAnsi="Calibri"/>
            <w:sz w:val="22"/>
            <w:szCs w:val="22"/>
          </w:rPr>
          <w:t>www.arts.texas.gov</w:t>
        </w:r>
      </w:hyperlink>
      <w:r w:rsidRPr="006100AD">
        <w:rPr>
          <w:rFonts w:ascii="Calibri" w:hAnsi="Calibri"/>
          <w:sz w:val="22"/>
          <w:szCs w:val="22"/>
        </w:rPr>
        <w:t>.</w:t>
      </w:r>
    </w:p>
    <w:p w:rsidR="002D4C66" w:rsidRPr="006100AD" w:rsidRDefault="002D4C66" w:rsidP="002D4C66">
      <w:pPr>
        <w:spacing w:line="360" w:lineRule="auto"/>
        <w:jc w:val="center"/>
        <w:rPr>
          <w:rFonts w:ascii="Calibri" w:hAnsi="Calibri"/>
          <w:sz w:val="22"/>
        </w:rPr>
      </w:pPr>
    </w:p>
    <w:p w:rsidR="002D4C66" w:rsidRPr="002D4C66" w:rsidRDefault="002D4C66" w:rsidP="002D4C66">
      <w:pPr>
        <w:spacing w:line="360" w:lineRule="auto"/>
        <w:jc w:val="center"/>
        <w:rPr>
          <w:rFonts w:ascii="Calibri" w:hAnsi="Calibri"/>
          <w:sz w:val="22"/>
        </w:rPr>
      </w:pPr>
      <w:r w:rsidRPr="006100AD">
        <w:rPr>
          <w:rFonts w:ascii="Calibri" w:hAnsi="Calibri"/>
          <w:sz w:val="22"/>
        </w:rPr>
        <w:t># # #</w:t>
      </w:r>
    </w:p>
    <w:p w:rsidR="00132358" w:rsidRPr="002D4C66" w:rsidRDefault="00132358" w:rsidP="002D4C66">
      <w:pPr>
        <w:spacing w:line="360" w:lineRule="auto"/>
        <w:rPr>
          <w:rFonts w:ascii="Calibri" w:hAnsi="Calibri"/>
        </w:rPr>
      </w:pPr>
    </w:p>
    <w:sectPr w:rsidR="00132358" w:rsidRPr="002D4C66" w:rsidSect="00CC1D05">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FEE" w:rsidRDefault="00B51FEE">
      <w:r>
        <w:separator/>
      </w:r>
    </w:p>
  </w:endnote>
  <w:endnote w:type="continuationSeparator" w:id="0">
    <w:p w:rsidR="00B51FEE" w:rsidRDefault="00B51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56" w:rsidRDefault="00877B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C9C" w:rsidRDefault="00916374">
    <w:pPr>
      <w:pStyle w:val="Footer"/>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56" w:rsidRDefault="00877B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FEE" w:rsidRDefault="00B51FEE">
      <w:r>
        <w:separator/>
      </w:r>
    </w:p>
  </w:footnote>
  <w:footnote w:type="continuationSeparator" w:id="0">
    <w:p w:rsidR="00B51FEE" w:rsidRDefault="00B51F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56" w:rsidRDefault="00877B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56" w:rsidRDefault="00877B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B56" w:rsidRDefault="00877B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D05"/>
    <w:rsid w:val="00096151"/>
    <w:rsid w:val="00132358"/>
    <w:rsid w:val="00165DA7"/>
    <w:rsid w:val="001C6779"/>
    <w:rsid w:val="00263AFF"/>
    <w:rsid w:val="002B74E4"/>
    <w:rsid w:val="002C2FB8"/>
    <w:rsid w:val="002D2C9C"/>
    <w:rsid w:val="002D4C66"/>
    <w:rsid w:val="00304217"/>
    <w:rsid w:val="0031695D"/>
    <w:rsid w:val="003561A6"/>
    <w:rsid w:val="00382D8A"/>
    <w:rsid w:val="003E4514"/>
    <w:rsid w:val="00407812"/>
    <w:rsid w:val="004A5309"/>
    <w:rsid w:val="00506E86"/>
    <w:rsid w:val="00523435"/>
    <w:rsid w:val="006100AD"/>
    <w:rsid w:val="006133F4"/>
    <w:rsid w:val="00631E18"/>
    <w:rsid w:val="006E5F6C"/>
    <w:rsid w:val="007344C1"/>
    <w:rsid w:val="00786E77"/>
    <w:rsid w:val="007C0AB1"/>
    <w:rsid w:val="00877B56"/>
    <w:rsid w:val="008A3DA2"/>
    <w:rsid w:val="00916374"/>
    <w:rsid w:val="0095105B"/>
    <w:rsid w:val="00A64EAE"/>
    <w:rsid w:val="00A81EF9"/>
    <w:rsid w:val="00B32EDE"/>
    <w:rsid w:val="00B51FEE"/>
    <w:rsid w:val="00B55274"/>
    <w:rsid w:val="00BA0FF6"/>
    <w:rsid w:val="00BC6374"/>
    <w:rsid w:val="00CC1D05"/>
    <w:rsid w:val="00CF4D52"/>
    <w:rsid w:val="00CF690D"/>
    <w:rsid w:val="00D436E1"/>
    <w:rsid w:val="00D45A49"/>
    <w:rsid w:val="00DB6798"/>
    <w:rsid w:val="00DC4F57"/>
    <w:rsid w:val="00DF2214"/>
    <w:rsid w:val="00E92E61"/>
    <w:rsid w:val="00F12F59"/>
    <w:rsid w:val="00F70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D05"/>
    <w:pPr>
      <w:spacing w:after="0" w:line="240" w:lineRule="auto"/>
    </w:pPr>
    <w:rPr>
      <w:rFonts w:ascii="Frutiger 45 Light" w:eastAsia="Times New Roman" w:hAnsi="Frutiger 45 Light"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CC1D05"/>
    <w:pPr>
      <w:spacing w:line="360" w:lineRule="auto"/>
      <w:ind w:left="1620"/>
    </w:pPr>
    <w:rPr>
      <w:rFonts w:ascii="Verdana" w:hAnsi="Verdana"/>
    </w:rPr>
  </w:style>
  <w:style w:type="character" w:customStyle="1" w:styleId="BodyTextIndentChar">
    <w:name w:val="Body Text Indent Char"/>
    <w:basedOn w:val="DefaultParagraphFont"/>
    <w:link w:val="BodyTextIndent"/>
    <w:semiHidden/>
    <w:rsid w:val="00CC1D05"/>
    <w:rPr>
      <w:rFonts w:ascii="Verdana" w:eastAsia="Times New Roman" w:hAnsi="Verdana" w:cs="Times New Roman"/>
      <w:sz w:val="24"/>
      <w:szCs w:val="20"/>
    </w:rPr>
  </w:style>
  <w:style w:type="character" w:styleId="Hyperlink">
    <w:name w:val="Hyperlink"/>
    <w:basedOn w:val="DefaultParagraphFont"/>
    <w:rsid w:val="00CC1D05"/>
    <w:rPr>
      <w:color w:val="0000FF"/>
      <w:u w:val="single"/>
    </w:rPr>
  </w:style>
  <w:style w:type="paragraph" w:styleId="BodyTextIndent2">
    <w:name w:val="Body Text Indent 2"/>
    <w:basedOn w:val="Normal"/>
    <w:link w:val="BodyTextIndent2Char"/>
    <w:semiHidden/>
    <w:rsid w:val="00CC1D05"/>
    <w:pPr>
      <w:spacing w:line="360" w:lineRule="auto"/>
      <w:ind w:left="1620"/>
    </w:pPr>
    <w:rPr>
      <w:rFonts w:ascii="Times" w:hAnsi="Times"/>
      <w:i/>
    </w:rPr>
  </w:style>
  <w:style w:type="character" w:customStyle="1" w:styleId="BodyTextIndent2Char">
    <w:name w:val="Body Text Indent 2 Char"/>
    <w:basedOn w:val="DefaultParagraphFont"/>
    <w:link w:val="BodyTextIndent2"/>
    <w:semiHidden/>
    <w:rsid w:val="00CC1D05"/>
    <w:rPr>
      <w:rFonts w:ascii="Times" w:eastAsia="Times New Roman" w:hAnsi="Times" w:cs="Times New Roman"/>
      <w:i/>
      <w:sz w:val="24"/>
      <w:szCs w:val="20"/>
    </w:rPr>
  </w:style>
  <w:style w:type="paragraph" w:styleId="Title">
    <w:name w:val="Title"/>
    <w:basedOn w:val="Normal"/>
    <w:link w:val="TitleChar"/>
    <w:qFormat/>
    <w:rsid w:val="00CC1D05"/>
    <w:pPr>
      <w:jc w:val="center"/>
    </w:pPr>
    <w:rPr>
      <w:rFonts w:ascii="Times" w:eastAsia="Times" w:hAnsi="Times"/>
      <w:b/>
    </w:rPr>
  </w:style>
  <w:style w:type="character" w:customStyle="1" w:styleId="TitleChar">
    <w:name w:val="Title Char"/>
    <w:basedOn w:val="DefaultParagraphFont"/>
    <w:link w:val="Title"/>
    <w:rsid w:val="00CC1D05"/>
    <w:rPr>
      <w:rFonts w:ascii="Times" w:eastAsia="Times" w:hAnsi="Times" w:cs="Times New Roman"/>
      <w:b/>
      <w:sz w:val="24"/>
      <w:szCs w:val="20"/>
    </w:rPr>
  </w:style>
  <w:style w:type="paragraph" w:styleId="Footer">
    <w:name w:val="footer"/>
    <w:basedOn w:val="Normal"/>
    <w:link w:val="FooterChar"/>
    <w:semiHidden/>
    <w:rsid w:val="00CC1D05"/>
    <w:pPr>
      <w:tabs>
        <w:tab w:val="center" w:pos="4320"/>
        <w:tab w:val="right" w:pos="8640"/>
      </w:tabs>
    </w:pPr>
  </w:style>
  <w:style w:type="character" w:customStyle="1" w:styleId="FooterChar">
    <w:name w:val="Footer Char"/>
    <w:basedOn w:val="DefaultParagraphFont"/>
    <w:link w:val="Footer"/>
    <w:semiHidden/>
    <w:rsid w:val="00CC1D05"/>
    <w:rPr>
      <w:rFonts w:ascii="Frutiger 45 Light" w:eastAsia="Times New Roman" w:hAnsi="Frutiger 45 Light" w:cs="Times New Roman"/>
      <w:sz w:val="24"/>
      <w:szCs w:val="20"/>
    </w:rPr>
  </w:style>
  <w:style w:type="paragraph" w:styleId="NormalWeb">
    <w:name w:val="Normal (Web)"/>
    <w:basedOn w:val="Normal"/>
    <w:rsid w:val="002D4C66"/>
    <w:pPr>
      <w:spacing w:before="100" w:beforeAutospacing="1" w:after="100" w:afterAutospacing="1"/>
    </w:pPr>
    <w:rPr>
      <w:rFonts w:ascii="Arial Unicode MS" w:eastAsia="Arial Unicode MS" w:hAnsi="Arial Unicode MS" w:cs="Arial Unicode MS"/>
      <w:szCs w:val="24"/>
    </w:rPr>
  </w:style>
  <w:style w:type="paragraph" w:styleId="Header">
    <w:name w:val="header"/>
    <w:basedOn w:val="Normal"/>
    <w:link w:val="HeaderChar"/>
    <w:uiPriority w:val="99"/>
    <w:unhideWhenUsed/>
    <w:rsid w:val="00877B56"/>
    <w:pPr>
      <w:tabs>
        <w:tab w:val="center" w:pos="4680"/>
        <w:tab w:val="right" w:pos="9360"/>
      </w:tabs>
    </w:pPr>
  </w:style>
  <w:style w:type="character" w:customStyle="1" w:styleId="HeaderChar">
    <w:name w:val="Header Char"/>
    <w:basedOn w:val="DefaultParagraphFont"/>
    <w:link w:val="Header"/>
    <w:uiPriority w:val="99"/>
    <w:rsid w:val="00877B56"/>
    <w:rPr>
      <w:rFonts w:ascii="Frutiger 45 Light" w:eastAsia="Times New Roman" w:hAnsi="Frutiger 45 Light"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D05"/>
    <w:pPr>
      <w:spacing w:after="0" w:line="240" w:lineRule="auto"/>
    </w:pPr>
    <w:rPr>
      <w:rFonts w:ascii="Frutiger 45 Light" w:eastAsia="Times New Roman" w:hAnsi="Frutiger 45 Light"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CC1D05"/>
    <w:pPr>
      <w:spacing w:line="360" w:lineRule="auto"/>
      <w:ind w:left="1620"/>
    </w:pPr>
    <w:rPr>
      <w:rFonts w:ascii="Verdana" w:hAnsi="Verdana"/>
    </w:rPr>
  </w:style>
  <w:style w:type="character" w:customStyle="1" w:styleId="BodyTextIndentChar">
    <w:name w:val="Body Text Indent Char"/>
    <w:basedOn w:val="DefaultParagraphFont"/>
    <w:link w:val="BodyTextIndent"/>
    <w:semiHidden/>
    <w:rsid w:val="00CC1D05"/>
    <w:rPr>
      <w:rFonts w:ascii="Verdana" w:eastAsia="Times New Roman" w:hAnsi="Verdana" w:cs="Times New Roman"/>
      <w:sz w:val="24"/>
      <w:szCs w:val="20"/>
    </w:rPr>
  </w:style>
  <w:style w:type="character" w:styleId="Hyperlink">
    <w:name w:val="Hyperlink"/>
    <w:basedOn w:val="DefaultParagraphFont"/>
    <w:rsid w:val="00CC1D05"/>
    <w:rPr>
      <w:color w:val="0000FF"/>
      <w:u w:val="single"/>
    </w:rPr>
  </w:style>
  <w:style w:type="paragraph" w:styleId="BodyTextIndent2">
    <w:name w:val="Body Text Indent 2"/>
    <w:basedOn w:val="Normal"/>
    <w:link w:val="BodyTextIndent2Char"/>
    <w:semiHidden/>
    <w:rsid w:val="00CC1D05"/>
    <w:pPr>
      <w:spacing w:line="360" w:lineRule="auto"/>
      <w:ind w:left="1620"/>
    </w:pPr>
    <w:rPr>
      <w:rFonts w:ascii="Times" w:hAnsi="Times"/>
      <w:i/>
    </w:rPr>
  </w:style>
  <w:style w:type="character" w:customStyle="1" w:styleId="BodyTextIndent2Char">
    <w:name w:val="Body Text Indent 2 Char"/>
    <w:basedOn w:val="DefaultParagraphFont"/>
    <w:link w:val="BodyTextIndent2"/>
    <w:semiHidden/>
    <w:rsid w:val="00CC1D05"/>
    <w:rPr>
      <w:rFonts w:ascii="Times" w:eastAsia="Times New Roman" w:hAnsi="Times" w:cs="Times New Roman"/>
      <w:i/>
      <w:sz w:val="24"/>
      <w:szCs w:val="20"/>
    </w:rPr>
  </w:style>
  <w:style w:type="paragraph" w:styleId="Title">
    <w:name w:val="Title"/>
    <w:basedOn w:val="Normal"/>
    <w:link w:val="TitleChar"/>
    <w:qFormat/>
    <w:rsid w:val="00CC1D05"/>
    <w:pPr>
      <w:jc w:val="center"/>
    </w:pPr>
    <w:rPr>
      <w:rFonts w:ascii="Times" w:eastAsia="Times" w:hAnsi="Times"/>
      <w:b/>
    </w:rPr>
  </w:style>
  <w:style w:type="character" w:customStyle="1" w:styleId="TitleChar">
    <w:name w:val="Title Char"/>
    <w:basedOn w:val="DefaultParagraphFont"/>
    <w:link w:val="Title"/>
    <w:rsid w:val="00CC1D05"/>
    <w:rPr>
      <w:rFonts w:ascii="Times" w:eastAsia="Times" w:hAnsi="Times" w:cs="Times New Roman"/>
      <w:b/>
      <w:sz w:val="24"/>
      <w:szCs w:val="20"/>
    </w:rPr>
  </w:style>
  <w:style w:type="paragraph" w:styleId="Footer">
    <w:name w:val="footer"/>
    <w:basedOn w:val="Normal"/>
    <w:link w:val="FooterChar"/>
    <w:semiHidden/>
    <w:rsid w:val="00CC1D05"/>
    <w:pPr>
      <w:tabs>
        <w:tab w:val="center" w:pos="4320"/>
        <w:tab w:val="right" w:pos="8640"/>
      </w:tabs>
    </w:pPr>
  </w:style>
  <w:style w:type="character" w:customStyle="1" w:styleId="FooterChar">
    <w:name w:val="Footer Char"/>
    <w:basedOn w:val="DefaultParagraphFont"/>
    <w:link w:val="Footer"/>
    <w:semiHidden/>
    <w:rsid w:val="00CC1D05"/>
    <w:rPr>
      <w:rFonts w:ascii="Frutiger 45 Light" w:eastAsia="Times New Roman" w:hAnsi="Frutiger 45 Light" w:cs="Times New Roman"/>
      <w:sz w:val="24"/>
      <w:szCs w:val="20"/>
    </w:rPr>
  </w:style>
  <w:style w:type="paragraph" w:styleId="NormalWeb">
    <w:name w:val="Normal (Web)"/>
    <w:basedOn w:val="Normal"/>
    <w:rsid w:val="002D4C66"/>
    <w:pPr>
      <w:spacing w:before="100" w:beforeAutospacing="1" w:after="100" w:afterAutospacing="1"/>
    </w:pPr>
    <w:rPr>
      <w:rFonts w:ascii="Arial Unicode MS" w:eastAsia="Arial Unicode MS" w:hAnsi="Arial Unicode MS" w:cs="Arial Unicode MS"/>
      <w:szCs w:val="24"/>
    </w:rPr>
  </w:style>
  <w:style w:type="paragraph" w:styleId="Header">
    <w:name w:val="header"/>
    <w:basedOn w:val="Normal"/>
    <w:link w:val="HeaderChar"/>
    <w:uiPriority w:val="99"/>
    <w:unhideWhenUsed/>
    <w:rsid w:val="00877B56"/>
    <w:pPr>
      <w:tabs>
        <w:tab w:val="center" w:pos="4680"/>
        <w:tab w:val="right" w:pos="9360"/>
      </w:tabs>
    </w:pPr>
  </w:style>
  <w:style w:type="character" w:customStyle="1" w:styleId="HeaderChar">
    <w:name w:val="Header Char"/>
    <w:basedOn w:val="DefaultParagraphFont"/>
    <w:link w:val="Header"/>
    <w:uiPriority w:val="99"/>
    <w:rsid w:val="00877B56"/>
    <w:rPr>
      <w:rFonts w:ascii="Frutiger 45 Light" w:eastAsia="Times New Roman" w:hAnsi="Frutiger 45 Light"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34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ts.texas.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rts.texas.gov/stateart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ina@arts.texas.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24801-CF6F-409B-9B86-04C9F12B5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Wiegand</dc:creator>
  <cp:lastModifiedBy>Carmen</cp:lastModifiedBy>
  <cp:revision>2</cp:revision>
  <cp:lastPrinted>2015-04-01T20:14:00Z</cp:lastPrinted>
  <dcterms:created xsi:type="dcterms:W3CDTF">2015-05-06T19:48:00Z</dcterms:created>
  <dcterms:modified xsi:type="dcterms:W3CDTF">2015-05-06T19:48:00Z</dcterms:modified>
</cp:coreProperties>
</file>