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F5FD3" w:rsidRPr="008F5FD3" w:rsidRDefault="008F5FD3" w:rsidP="008F5FD3">
      <w:pPr>
        <w:shd w:val="clear" w:color="auto" w:fill="FFFFFF"/>
        <w:spacing w:line="726" w:lineRule="atLeast"/>
        <w:rPr>
          <w:rFonts w:ascii="Arial" w:eastAsia="Times New Roman" w:hAnsi="Arial" w:cs="Arial"/>
          <w:b/>
          <w:bCs/>
          <w:color w:val="0C2340"/>
          <w:sz w:val="40"/>
          <w:szCs w:val="40"/>
        </w:rPr>
      </w:pPr>
      <w:r w:rsidRPr="008F5FD3">
        <w:rPr>
          <w:rFonts w:ascii="Arial" w:eastAsia="Times New Roman" w:hAnsi="Arial" w:cs="Arial"/>
          <w:b/>
          <w:bCs/>
          <w:color w:val="0C2340"/>
          <w:sz w:val="40"/>
          <w:szCs w:val="40"/>
        </w:rPr>
        <w:fldChar w:fldCharType="begin"/>
      </w:r>
      <w:r w:rsidRPr="008F5FD3">
        <w:rPr>
          <w:rFonts w:ascii="Arial" w:eastAsia="Times New Roman" w:hAnsi="Arial" w:cs="Arial"/>
          <w:b/>
          <w:bCs/>
          <w:color w:val="0C2340"/>
          <w:sz w:val="40"/>
          <w:szCs w:val="40"/>
        </w:rPr>
        <w:instrText xml:space="preserve"> HYPERLINK "http://www.utsa.edu/facultyawards/presidential-awards" </w:instrText>
      </w:r>
      <w:r w:rsidRPr="008F5FD3">
        <w:rPr>
          <w:rFonts w:ascii="Arial" w:eastAsia="Times New Roman" w:hAnsi="Arial" w:cs="Arial"/>
          <w:b/>
          <w:bCs/>
          <w:color w:val="0C2340"/>
          <w:sz w:val="40"/>
          <w:szCs w:val="40"/>
        </w:rPr>
        <w:fldChar w:fldCharType="separate"/>
      </w:r>
      <w:proofErr w:type="gramStart"/>
      <w:r w:rsidRPr="008F5FD3">
        <w:rPr>
          <w:rFonts w:ascii="Arial" w:eastAsia="Times New Roman" w:hAnsi="Arial" w:cs="Arial"/>
          <w:b/>
          <w:bCs/>
          <w:color w:val="0C2340"/>
          <w:sz w:val="40"/>
          <w:szCs w:val="40"/>
        </w:rPr>
        <w:t>President's</w:t>
      </w:r>
      <w:proofErr w:type="gramEnd"/>
      <w:r w:rsidRPr="008F5FD3">
        <w:rPr>
          <w:rFonts w:ascii="Arial" w:eastAsia="Times New Roman" w:hAnsi="Arial" w:cs="Arial"/>
          <w:b/>
          <w:bCs/>
          <w:color w:val="0C2340"/>
          <w:sz w:val="40"/>
          <w:szCs w:val="40"/>
        </w:rPr>
        <w:t xml:space="preserve"> Distinguished Achievement Award</w:t>
      </w:r>
      <w:r w:rsidRPr="008F5FD3">
        <w:rPr>
          <w:rFonts w:ascii="Arial" w:eastAsia="Times New Roman" w:hAnsi="Arial" w:cs="Arial"/>
          <w:b/>
          <w:bCs/>
          <w:color w:val="0C2340"/>
          <w:sz w:val="40"/>
          <w:szCs w:val="40"/>
        </w:rPr>
        <w:fldChar w:fldCharType="end"/>
      </w:r>
      <w:r w:rsidRPr="008F5FD3">
        <w:rPr>
          <w:rFonts w:ascii="Arial" w:eastAsia="Times New Roman" w:hAnsi="Arial" w:cs="Arial"/>
          <w:b/>
          <w:bCs/>
          <w:color w:val="0C2340"/>
          <w:sz w:val="40"/>
          <w:szCs w:val="40"/>
        </w:rPr>
        <w:t xml:space="preserve"> </w:t>
      </w:r>
    </w:p>
    <w:p w:rsidR="008F5FD3" w:rsidRPr="008F5FD3" w:rsidRDefault="008F5FD3" w:rsidP="008F5FD3">
      <w:pPr>
        <w:spacing w:after="0" w:line="720" w:lineRule="atLeast"/>
        <w:outlineLvl w:val="0"/>
        <w:rPr>
          <w:rFonts w:ascii="Arial" w:eastAsia="Times New Roman" w:hAnsi="Arial" w:cs="Arial"/>
          <w:b/>
          <w:bCs/>
          <w:color w:val="F15A22"/>
          <w:kern w:val="36"/>
          <w:sz w:val="40"/>
          <w:szCs w:val="40"/>
        </w:rPr>
      </w:pPr>
      <w:r w:rsidRPr="008F5FD3">
        <w:rPr>
          <w:rFonts w:ascii="Arial" w:eastAsia="Times New Roman" w:hAnsi="Arial" w:cs="Arial"/>
          <w:b/>
          <w:bCs/>
          <w:color w:val="F15A22"/>
          <w:kern w:val="36"/>
          <w:sz w:val="40"/>
          <w:szCs w:val="40"/>
        </w:rPr>
        <w:t>Innovation and Impact (I</w:t>
      </w:r>
      <w:r w:rsidRPr="008F5FD3">
        <w:rPr>
          <w:rFonts w:ascii="Arial" w:eastAsia="Times New Roman" w:hAnsi="Arial" w:cs="Arial"/>
          <w:b/>
          <w:bCs/>
          <w:color w:val="F15A22"/>
          <w:kern w:val="36"/>
          <w:sz w:val="40"/>
          <w:szCs w:val="40"/>
          <w:vertAlign w:val="superscript"/>
        </w:rPr>
        <w:t>2</w:t>
      </w:r>
      <w:r w:rsidRPr="008F5FD3">
        <w:rPr>
          <w:rFonts w:ascii="Arial" w:eastAsia="Times New Roman" w:hAnsi="Arial" w:cs="Arial"/>
          <w:b/>
          <w:bCs/>
          <w:color w:val="F15A22"/>
          <w:kern w:val="36"/>
          <w:sz w:val="40"/>
          <w:szCs w:val="40"/>
        </w:rPr>
        <w:t>)</w:t>
      </w:r>
    </w:p>
    <w:p w:rsidR="008F5FD3" w:rsidRPr="008F5FD3" w:rsidRDefault="00BA7EF0" w:rsidP="008F5F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0" o:hralign="center" o:hrstd="t" o:hr="t" fillcolor="#a0a0a0" stroked="f"/>
        </w:pict>
      </w:r>
    </w:p>
    <w:p w:rsidR="008F5FD3" w:rsidRPr="008F5FD3" w:rsidRDefault="008F5FD3" w:rsidP="008F5FD3">
      <w:pPr>
        <w:spacing w:after="0" w:line="450" w:lineRule="atLeast"/>
        <w:rPr>
          <w:rFonts w:ascii="Times New Roman" w:eastAsia="Times New Roman" w:hAnsi="Times New Roman" w:cs="Times New Roman"/>
          <w:color w:val="6A86A1"/>
          <w:sz w:val="30"/>
          <w:szCs w:val="30"/>
        </w:rPr>
      </w:pPr>
      <w:r w:rsidRPr="008F5FD3">
        <w:rPr>
          <w:rFonts w:ascii="Times New Roman" w:eastAsia="Times New Roman" w:hAnsi="Times New Roman" w:cs="Times New Roman"/>
          <w:color w:val="6A86A1"/>
          <w:sz w:val="30"/>
          <w:szCs w:val="30"/>
        </w:rPr>
        <w:t>ONE AWARD FOR FACULTY-LED TEAMS OF UP TO FIVE PEOPLE</w:t>
      </w:r>
    </w:p>
    <w:p w:rsidR="008F5FD3" w:rsidRPr="008F5FD3" w:rsidRDefault="00BA7EF0" w:rsidP="008F5F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0" o:hralign="center" o:hrstd="t" o:hr="t" fillcolor="#a0a0a0" stroked="f"/>
        </w:pict>
      </w:r>
    </w:p>
    <w:p w:rsidR="008F5FD3" w:rsidRPr="008F5FD3" w:rsidRDefault="008F5FD3" w:rsidP="008F5FD3">
      <w:pPr>
        <w:spacing w:after="0" w:line="576" w:lineRule="atLeast"/>
        <w:outlineLvl w:val="1"/>
        <w:rPr>
          <w:rFonts w:ascii="Arial" w:eastAsia="Times New Roman" w:hAnsi="Arial" w:cs="Arial"/>
          <w:b/>
          <w:bCs/>
          <w:color w:val="F15A22"/>
          <w:sz w:val="32"/>
          <w:szCs w:val="32"/>
        </w:rPr>
      </w:pPr>
      <w:r w:rsidRPr="008F5FD3">
        <w:rPr>
          <w:rFonts w:ascii="Arial" w:eastAsia="Times New Roman" w:hAnsi="Arial" w:cs="Arial"/>
          <w:b/>
          <w:bCs/>
          <w:color w:val="F15A22"/>
          <w:sz w:val="32"/>
          <w:szCs w:val="32"/>
        </w:rPr>
        <w:t>Purpose of Award</w:t>
      </w:r>
    </w:p>
    <w:p w:rsidR="008F5FD3" w:rsidRPr="008F5FD3" w:rsidRDefault="008F5FD3" w:rsidP="008F5FD3">
      <w:pPr>
        <w:spacing w:after="0" w:line="240" w:lineRule="auto"/>
        <w:rPr>
          <w:rFonts w:ascii="Times New Roman" w:eastAsia="Times New Roman" w:hAnsi="Times New Roman" w:cs="Times New Roman"/>
          <w:sz w:val="8"/>
          <w:szCs w:val="8"/>
        </w:rPr>
      </w:pPr>
    </w:p>
    <w:p w:rsidR="008F5FD3" w:rsidRPr="008F5FD3" w:rsidRDefault="008F5FD3" w:rsidP="00E67E33">
      <w:pPr>
        <w:spacing w:after="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Innovations, both in the areas of learning and research, are central to UTSA’s vision of becoming a model for student success, a great research university, and an exemplar for strategic growth and excellence. Founded in fall 2018 to foster and celebrate innovative thinking at UTSA, the President’s Innovation and Impact (I</w:t>
      </w:r>
      <w:r w:rsidRPr="008F5FD3">
        <w:rPr>
          <w:rFonts w:ascii="Times New Roman" w:eastAsia="Times New Roman" w:hAnsi="Times New Roman" w:cs="Times New Roman"/>
          <w:sz w:val="15"/>
          <w:szCs w:val="15"/>
          <w:vertAlign w:val="superscript"/>
        </w:rPr>
        <w:t>2</w:t>
      </w:r>
      <w:r w:rsidRPr="008F5FD3">
        <w:rPr>
          <w:rFonts w:ascii="Times New Roman" w:eastAsia="Times New Roman" w:hAnsi="Times New Roman" w:cs="Times New Roman"/>
          <w:sz w:val="24"/>
          <w:szCs w:val="24"/>
        </w:rPr>
        <w:t>) Award, will recognize creative and innovative projects of high impact that emerge from our institution.</w:t>
      </w:r>
    </w:p>
    <w:p w:rsidR="00E67E33" w:rsidRDefault="00E67E33" w:rsidP="00E67E33">
      <w:pPr>
        <w:spacing w:after="0" w:line="240" w:lineRule="auto"/>
        <w:rPr>
          <w:rFonts w:ascii="Times New Roman" w:eastAsia="Times New Roman" w:hAnsi="Times New Roman" w:cs="Times New Roman"/>
          <w:sz w:val="24"/>
          <w:szCs w:val="24"/>
        </w:rPr>
      </w:pPr>
    </w:p>
    <w:p w:rsidR="008F5FD3" w:rsidRPr="008F5FD3" w:rsidRDefault="008F5FD3" w:rsidP="00E67E33">
      <w:pPr>
        <w:spacing w:after="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 xml:space="preserve">We seek nominations of teams working in </w:t>
      </w:r>
      <w:r w:rsidRPr="008F5FD3">
        <w:rPr>
          <w:rFonts w:ascii="Times New Roman" w:eastAsia="Times New Roman" w:hAnsi="Times New Roman" w:cs="Times New Roman"/>
          <w:i/>
          <w:iCs/>
          <w:sz w:val="24"/>
          <w:szCs w:val="24"/>
        </w:rPr>
        <w:t xml:space="preserve">all areas </w:t>
      </w:r>
      <w:r w:rsidRPr="008F5FD3">
        <w:rPr>
          <w:rFonts w:ascii="Times New Roman" w:eastAsia="Times New Roman" w:hAnsi="Times New Roman" w:cs="Times New Roman"/>
          <w:sz w:val="24"/>
          <w:szCs w:val="24"/>
        </w:rPr>
        <w:t>relevant to the mission of UTSA—for example, the student experience (e.g., course design/redesign, a new degree, an extracurricular program) or research-related (e.g., a commercialization or other type of intervention impacting a practice or policy). We seek nominations of highly impactful programs of benefit to students or others in the public or private sector, particularly large-scale or scalable projects.</w:t>
      </w: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The I</w:t>
      </w:r>
      <w:r w:rsidRPr="008F5FD3">
        <w:rPr>
          <w:rFonts w:ascii="Times New Roman" w:eastAsia="Times New Roman" w:hAnsi="Times New Roman" w:cs="Times New Roman"/>
          <w:sz w:val="15"/>
          <w:szCs w:val="15"/>
          <w:vertAlign w:val="superscript"/>
        </w:rPr>
        <w:t>2</w:t>
      </w:r>
      <w:r w:rsidRPr="008F5FD3">
        <w:rPr>
          <w:rFonts w:ascii="Times New Roman" w:eastAsia="Times New Roman" w:hAnsi="Times New Roman" w:cs="Times New Roman"/>
          <w:sz w:val="24"/>
          <w:szCs w:val="24"/>
        </w:rPr>
        <w:t xml:space="preserve"> award is intentionally broad in scope to encourage nomination of </w:t>
      </w:r>
      <w:r w:rsidRPr="008F5FD3">
        <w:rPr>
          <w:rFonts w:ascii="Times New Roman" w:eastAsia="Times New Roman" w:hAnsi="Times New Roman" w:cs="Times New Roman"/>
          <w:i/>
          <w:iCs/>
          <w:sz w:val="24"/>
          <w:szCs w:val="24"/>
        </w:rPr>
        <w:t>any</w:t>
      </w:r>
      <w:r w:rsidRPr="008F5FD3">
        <w:rPr>
          <w:rFonts w:ascii="Times New Roman" w:eastAsia="Times New Roman" w:hAnsi="Times New Roman" w:cs="Times New Roman"/>
          <w:sz w:val="24"/>
          <w:szCs w:val="24"/>
        </w:rPr>
        <w:t xml:space="preserve"> work contributing to UTSA’s success </w:t>
      </w:r>
      <w:r w:rsidR="00C61284">
        <w:rPr>
          <w:rFonts w:ascii="Times New Roman" w:eastAsia="Times New Roman" w:hAnsi="Times New Roman" w:cs="Times New Roman"/>
          <w:sz w:val="24"/>
          <w:szCs w:val="24"/>
        </w:rPr>
        <w:t>in achieving our mission</w:t>
      </w:r>
      <w:r w:rsidRPr="008F5FD3">
        <w:rPr>
          <w:rFonts w:ascii="Times New Roman" w:eastAsia="Times New Roman" w:hAnsi="Times New Roman" w:cs="Times New Roman"/>
          <w:sz w:val="24"/>
          <w:szCs w:val="24"/>
        </w:rPr>
        <w:t>. Innovative work may be novel or inspired by techniques developed elsewhere that are creatively applied at UTSA.</w:t>
      </w:r>
    </w:p>
    <w:p w:rsidR="008F5FD3" w:rsidRPr="008F5FD3" w:rsidRDefault="008F5FD3" w:rsidP="008F5FD3">
      <w:pPr>
        <w:spacing w:after="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We seek nominations from all disciplines and backgrounds, and nominations of teams that include transdisciplinary collaborators or other unconventional partnerships are particularly encouraged. We also encourage nominations that demonstrate a simultaneous benefit to UTSA students and the broader public (e.g., by involving students in research or through sharing innovative teaching practices with other institutions), although this is not a requirement.</w:t>
      </w:r>
    </w:p>
    <w:p w:rsidR="008F5FD3" w:rsidRPr="008F5FD3" w:rsidRDefault="00BA7EF0" w:rsidP="008F5FD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7" style="width:0;height:0" o:hralign="center" o:hrstd="t" o:hr="t" fillcolor="#a0a0a0" stroked="f"/>
        </w:pict>
      </w:r>
    </w:p>
    <w:p w:rsidR="008F5FD3" w:rsidRDefault="008F5FD3" w:rsidP="008F5FD3">
      <w:pPr>
        <w:spacing w:after="0" w:line="576" w:lineRule="atLeast"/>
        <w:outlineLvl w:val="1"/>
        <w:rPr>
          <w:rFonts w:ascii="Arial" w:eastAsia="Times New Roman" w:hAnsi="Arial" w:cs="Arial"/>
          <w:b/>
          <w:bCs/>
          <w:color w:val="F15A22"/>
          <w:sz w:val="32"/>
          <w:szCs w:val="32"/>
        </w:rPr>
      </w:pPr>
      <w:r w:rsidRPr="008F5FD3">
        <w:rPr>
          <w:rFonts w:ascii="Arial" w:eastAsia="Times New Roman" w:hAnsi="Arial" w:cs="Arial"/>
          <w:b/>
          <w:bCs/>
          <w:color w:val="F15A22"/>
          <w:sz w:val="32"/>
          <w:szCs w:val="32"/>
        </w:rPr>
        <w:t>Award Criteria &amp; Eligibility</w:t>
      </w:r>
    </w:p>
    <w:p w:rsidR="008F5FD3" w:rsidRPr="008F5FD3" w:rsidRDefault="008F5FD3" w:rsidP="008F5FD3">
      <w:pPr>
        <w:spacing w:after="0" w:line="240" w:lineRule="auto"/>
        <w:outlineLvl w:val="1"/>
        <w:rPr>
          <w:rFonts w:ascii="Arial" w:eastAsia="Times New Roman" w:hAnsi="Arial" w:cs="Arial"/>
          <w:b/>
          <w:bCs/>
          <w:color w:val="F15A22"/>
          <w:sz w:val="8"/>
          <w:szCs w:val="8"/>
        </w:rPr>
      </w:pP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lastRenderedPageBreak/>
        <w:t>A faculty-led team of up to five individuals may be nominated. While the team must have a faculty lead (T, TT, or NTT), it may also include non-faculty team members, such as graduate students, staff, or postdocs. Even a collaborator from a partnering institution or organization may be included on the team although, per policy, non-UTSA employees on the team are not be eligible to collect a monetary prize.</w:t>
      </w: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Prize: $1000 per UTSA employee on the winning team, up to $5000 total to the winning team.</w:t>
      </w:r>
    </w:p>
    <w:p w:rsidR="008F5FD3" w:rsidRPr="008F5FD3" w:rsidRDefault="008F5FD3" w:rsidP="008F5FD3">
      <w:pPr>
        <w:spacing w:before="480" w:after="480" w:line="240" w:lineRule="auto"/>
        <w:rPr>
          <w:rFonts w:ascii="Times New Roman" w:eastAsia="Times New Roman" w:hAnsi="Times New Roman" w:cs="Times New Roman"/>
          <w:sz w:val="24"/>
          <w:szCs w:val="24"/>
        </w:rPr>
      </w:pPr>
    </w:p>
    <w:p w:rsidR="008F5FD3" w:rsidRPr="008F5FD3" w:rsidRDefault="008F5FD3" w:rsidP="008F5FD3">
      <w:pPr>
        <w:spacing w:after="0" w:line="240" w:lineRule="auto"/>
        <w:outlineLvl w:val="1"/>
        <w:rPr>
          <w:rFonts w:ascii="Arial" w:eastAsia="Times New Roman" w:hAnsi="Arial" w:cs="Arial"/>
          <w:b/>
          <w:bCs/>
          <w:color w:val="F15A22"/>
          <w:sz w:val="32"/>
          <w:szCs w:val="32"/>
        </w:rPr>
      </w:pPr>
      <w:r w:rsidRPr="008F5FD3">
        <w:rPr>
          <w:rFonts w:ascii="Arial" w:eastAsia="Times New Roman" w:hAnsi="Arial" w:cs="Arial"/>
          <w:b/>
          <w:bCs/>
          <w:color w:val="F15A22"/>
          <w:sz w:val="32"/>
          <w:szCs w:val="32"/>
        </w:rPr>
        <w:t>Screening Process and Nomination Packet</w:t>
      </w:r>
    </w:p>
    <w:p w:rsidR="008F5FD3" w:rsidRPr="008F5FD3" w:rsidRDefault="008F5FD3" w:rsidP="008F5FD3">
      <w:pPr>
        <w:spacing w:after="0" w:line="240" w:lineRule="auto"/>
        <w:outlineLvl w:val="1"/>
        <w:rPr>
          <w:rFonts w:ascii="Arial" w:eastAsia="Times New Roman" w:hAnsi="Arial" w:cs="Arial"/>
          <w:b/>
          <w:bCs/>
          <w:color w:val="F15A22"/>
          <w:sz w:val="8"/>
          <w:szCs w:val="8"/>
        </w:rPr>
      </w:pPr>
    </w:p>
    <w:p w:rsidR="008F5FD3" w:rsidRPr="008F5FD3" w:rsidRDefault="008F5FD3" w:rsidP="008F5FD3">
      <w:pPr>
        <w:spacing w:after="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An I</w:t>
      </w:r>
      <w:r w:rsidRPr="008F5FD3">
        <w:rPr>
          <w:rFonts w:ascii="Times New Roman" w:eastAsia="Times New Roman" w:hAnsi="Times New Roman" w:cs="Times New Roman"/>
          <w:sz w:val="15"/>
          <w:szCs w:val="15"/>
          <w:vertAlign w:val="superscript"/>
        </w:rPr>
        <w:t>2</w:t>
      </w:r>
      <w:r w:rsidRPr="008F5FD3">
        <w:rPr>
          <w:rFonts w:ascii="Times New Roman" w:eastAsia="Times New Roman" w:hAnsi="Times New Roman" w:cs="Times New Roman"/>
          <w:sz w:val="24"/>
          <w:szCs w:val="24"/>
        </w:rPr>
        <w:t> Award review committee will focus on this award and be composed of faculty from across disciplines and external representatives from some of UTSA's innovative community partners.</w:t>
      </w: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Selection criteria will include:</w:t>
      </w:r>
    </w:p>
    <w:p w:rsidR="008F5FD3" w:rsidRPr="008F5FD3" w:rsidRDefault="008F5FD3" w:rsidP="008F5FD3">
      <w:pPr>
        <w:numPr>
          <w:ilvl w:val="0"/>
          <w:numId w:val="2"/>
        </w:numPr>
        <w:spacing w:before="100" w:beforeAutospacing="1" w:after="100" w:afterAutospacing="1" w:line="240" w:lineRule="auto"/>
        <w:ind w:left="360"/>
        <w:rPr>
          <w:rFonts w:ascii="Times New Roman" w:eastAsia="Times New Roman" w:hAnsi="Times New Roman" w:cs="Times New Roman"/>
          <w:sz w:val="23"/>
          <w:szCs w:val="23"/>
        </w:rPr>
      </w:pPr>
      <w:r w:rsidRPr="008F5FD3">
        <w:rPr>
          <w:rFonts w:ascii="Times New Roman" w:eastAsia="Times New Roman" w:hAnsi="Times New Roman" w:cs="Times New Roman"/>
          <w:sz w:val="23"/>
          <w:szCs w:val="23"/>
        </w:rPr>
        <w:t>The degree of innovation and creativity shown in the project’s development and implementation.</w:t>
      </w:r>
    </w:p>
    <w:p w:rsidR="008F5FD3" w:rsidRPr="008F5FD3" w:rsidRDefault="008F5FD3" w:rsidP="008F5FD3">
      <w:pPr>
        <w:numPr>
          <w:ilvl w:val="0"/>
          <w:numId w:val="2"/>
        </w:numPr>
        <w:spacing w:before="100" w:beforeAutospacing="1" w:after="100" w:afterAutospacing="1" w:line="240" w:lineRule="auto"/>
        <w:ind w:left="360"/>
        <w:rPr>
          <w:rFonts w:ascii="Times New Roman" w:eastAsia="Times New Roman" w:hAnsi="Times New Roman" w:cs="Times New Roman"/>
          <w:sz w:val="23"/>
          <w:szCs w:val="23"/>
        </w:rPr>
      </w:pPr>
      <w:r w:rsidRPr="008F5FD3">
        <w:rPr>
          <w:rFonts w:ascii="Times New Roman" w:eastAsia="Times New Roman" w:hAnsi="Times New Roman" w:cs="Times New Roman"/>
          <w:sz w:val="23"/>
          <w:szCs w:val="23"/>
        </w:rPr>
        <w:t>The effective use of partnerships, including unconventional partnerships to pursue these goals.</w:t>
      </w:r>
    </w:p>
    <w:p w:rsidR="008F5FD3" w:rsidRPr="008F5FD3" w:rsidRDefault="008F5FD3" w:rsidP="008F5FD3">
      <w:pPr>
        <w:numPr>
          <w:ilvl w:val="0"/>
          <w:numId w:val="2"/>
        </w:numPr>
        <w:spacing w:before="100" w:beforeAutospacing="1" w:after="100" w:afterAutospacing="1" w:line="240" w:lineRule="auto"/>
        <w:ind w:left="360"/>
        <w:rPr>
          <w:rFonts w:ascii="Times New Roman" w:eastAsia="Times New Roman" w:hAnsi="Times New Roman" w:cs="Times New Roman"/>
          <w:sz w:val="23"/>
          <w:szCs w:val="23"/>
        </w:rPr>
      </w:pPr>
      <w:r w:rsidRPr="008F5FD3">
        <w:rPr>
          <w:rFonts w:ascii="Times New Roman" w:eastAsia="Times New Roman" w:hAnsi="Times New Roman" w:cs="Times New Roman"/>
          <w:sz w:val="23"/>
          <w:szCs w:val="23"/>
        </w:rPr>
        <w:t>The impact/outcomes, including potential for the work to be expanded in the future</w:t>
      </w:r>
    </w:p>
    <w:p w:rsidR="008F5FD3" w:rsidRPr="008F5FD3" w:rsidRDefault="00C61284" w:rsidP="008F5FD3">
      <w:pPr>
        <w:spacing w:after="240" w:line="240" w:lineRule="auto"/>
        <w:rPr>
          <w:rFonts w:ascii="Times New Roman" w:eastAsia="Times New Roman" w:hAnsi="Times New Roman" w:cs="Times New Roman"/>
          <w:sz w:val="24"/>
          <w:szCs w:val="24"/>
        </w:rPr>
      </w:pPr>
      <w:r w:rsidRPr="00C61284">
        <w:rPr>
          <w:rFonts w:ascii="Times New Roman" w:eastAsia="Times New Roman" w:hAnsi="Times New Roman" w:cs="Times New Roman"/>
          <w:b/>
          <w:bCs/>
          <w:sz w:val="24"/>
          <w:szCs w:val="24"/>
        </w:rPr>
        <w:t xml:space="preserve">Please identify the lead faculty member for the team that you are nominating and submit the nomination to that faculty member’s home college. </w:t>
      </w:r>
      <w:r w:rsidR="008F5FD3" w:rsidRPr="00C61284">
        <w:rPr>
          <w:rFonts w:ascii="Times New Roman" w:eastAsia="Times New Roman" w:hAnsi="Times New Roman" w:cs="Times New Roman"/>
          <w:bCs/>
          <w:sz w:val="24"/>
          <w:szCs w:val="24"/>
        </w:rPr>
        <w:t>The nomination packet for this award will consist of</w:t>
      </w:r>
      <w:r w:rsidR="008F5FD3" w:rsidRPr="00C61284">
        <w:rPr>
          <w:rFonts w:ascii="Times New Roman" w:eastAsia="Times New Roman" w:hAnsi="Times New Roman" w:cs="Times New Roman"/>
          <w:bCs/>
          <w:i/>
          <w:iCs/>
          <w:sz w:val="24"/>
          <w:szCs w:val="24"/>
        </w:rPr>
        <w:t xml:space="preserve"> </w:t>
      </w:r>
      <w:r w:rsidR="008F5FD3" w:rsidRPr="00C61284">
        <w:rPr>
          <w:rFonts w:ascii="Times New Roman" w:eastAsia="Times New Roman" w:hAnsi="Times New Roman" w:cs="Times New Roman"/>
          <w:bCs/>
          <w:iCs/>
          <w:sz w:val="24"/>
          <w:szCs w:val="24"/>
        </w:rPr>
        <w:t>only</w:t>
      </w:r>
      <w:r w:rsidR="008F5FD3" w:rsidRPr="00C61284">
        <w:rPr>
          <w:rFonts w:ascii="Times New Roman" w:eastAsia="Times New Roman" w:hAnsi="Times New Roman" w:cs="Times New Roman"/>
          <w:bCs/>
          <w:sz w:val="24"/>
          <w:szCs w:val="24"/>
        </w:rPr>
        <w:t xml:space="preserve"> the following, assembled into a single PDF file in the order indicated</w:t>
      </w:r>
      <w:r w:rsidR="008F5FD3" w:rsidRPr="008F5FD3">
        <w:rPr>
          <w:rFonts w:ascii="Times New Roman" w:eastAsia="Times New Roman" w:hAnsi="Times New Roman" w:cs="Times New Roman"/>
          <w:sz w:val="24"/>
          <w:szCs w:val="24"/>
        </w:rPr>
        <w:t>:</w:t>
      </w:r>
    </w:p>
    <w:p w:rsidR="008F5FD3" w:rsidRPr="008F5FD3" w:rsidRDefault="008F5FD3" w:rsidP="008F5FD3">
      <w:pPr>
        <w:numPr>
          <w:ilvl w:val="0"/>
          <w:numId w:val="3"/>
        </w:numPr>
        <w:spacing w:before="100" w:beforeAutospacing="1" w:after="100" w:afterAutospacing="1" w:line="240" w:lineRule="auto"/>
        <w:ind w:left="450"/>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 xml:space="preserve">Completed </w:t>
      </w:r>
      <w:hyperlink r:id="rId5" w:tgtFrame="_blank" w:history="1">
        <w:r w:rsidRPr="008F5FD3">
          <w:rPr>
            <w:rFonts w:ascii="Times New Roman" w:eastAsia="Times New Roman" w:hAnsi="Times New Roman" w:cs="Times New Roman"/>
            <w:color w:val="0275D3"/>
            <w:sz w:val="24"/>
            <w:szCs w:val="24"/>
            <w:u w:val="single"/>
          </w:rPr>
          <w:t>award nomination form</w:t>
        </w:r>
      </w:hyperlink>
    </w:p>
    <w:p w:rsidR="008F5FD3" w:rsidRPr="008F5FD3" w:rsidRDefault="008F5FD3" w:rsidP="008F5FD3">
      <w:pPr>
        <w:numPr>
          <w:ilvl w:val="0"/>
          <w:numId w:val="3"/>
        </w:numPr>
        <w:spacing w:before="100" w:beforeAutospacing="1" w:after="100" w:afterAutospacing="1" w:line="240" w:lineRule="auto"/>
        <w:ind w:left="450"/>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 xml:space="preserve">Recent letter of support from a faculty member or department chair clearly addressing why the team is deserving of this award. Please note the relevant discipline(s) or activities and any demonstrated </w:t>
      </w:r>
      <w:proofErr w:type="spellStart"/>
      <w:r w:rsidRPr="008F5FD3">
        <w:rPr>
          <w:rFonts w:ascii="Times New Roman" w:eastAsia="Times New Roman" w:hAnsi="Times New Roman" w:cs="Times New Roman"/>
          <w:sz w:val="24"/>
          <w:szCs w:val="24"/>
        </w:rPr>
        <w:t>benefts</w:t>
      </w:r>
      <w:proofErr w:type="spellEnd"/>
      <w:r w:rsidRPr="008F5FD3">
        <w:rPr>
          <w:rFonts w:ascii="Times New Roman" w:eastAsia="Times New Roman" w:hAnsi="Times New Roman" w:cs="Times New Roman"/>
          <w:sz w:val="24"/>
          <w:szCs w:val="24"/>
        </w:rPr>
        <w:t xml:space="preserve"> or potential benefits to UTSA students, businesses, the public, or others.</w:t>
      </w:r>
    </w:p>
    <w:p w:rsidR="008F5FD3" w:rsidRPr="008F5FD3" w:rsidRDefault="008F5FD3" w:rsidP="008F5FD3">
      <w:pPr>
        <w:numPr>
          <w:ilvl w:val="0"/>
          <w:numId w:val="3"/>
        </w:numPr>
        <w:spacing w:before="100" w:beforeAutospacing="1" w:after="100" w:afterAutospacing="1" w:line="240" w:lineRule="auto"/>
        <w:ind w:left="450"/>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Self-statement prepared by the team lead describing the work, including both the project’s development and implementation. Be sure to clearly articulate why the work is both innovative and impactful. For the purposes of this award, projects that are farther along in their implementation and that have shown evidence of impact will be at an advantage.</w:t>
      </w:r>
    </w:p>
    <w:p w:rsidR="008F5FD3" w:rsidRPr="008F5FD3" w:rsidRDefault="008F5FD3" w:rsidP="008F5FD3">
      <w:pPr>
        <w:numPr>
          <w:ilvl w:val="0"/>
          <w:numId w:val="3"/>
        </w:numPr>
        <w:spacing w:before="100" w:beforeAutospacing="1" w:after="100" w:afterAutospacing="1" w:line="240" w:lineRule="auto"/>
        <w:ind w:left="450"/>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 xml:space="preserve">OPTIONAL: Nomination packets may include up to two of the following as additional evidence of impact: a letter of support </w:t>
      </w:r>
      <w:r w:rsidRPr="008F5FD3">
        <w:rPr>
          <w:rFonts w:ascii="Times New Roman" w:eastAsia="Times New Roman" w:hAnsi="Times New Roman" w:cs="Times New Roman"/>
          <w:sz w:val="24"/>
          <w:szCs w:val="24"/>
        </w:rPr>
        <w:lastRenderedPageBreak/>
        <w:t>from a group that can speak to the impacts; data on the impacts; a media article; or evidence of student involvement (e.g. student stories), if applicable.</w:t>
      </w: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Be mindful that the reviewers come from various fields of study. Both the department chair’s letter and the self-statement should make the case clearly, in language that is understandable to non-specialists.</w:t>
      </w:r>
    </w:p>
    <w:p w:rsidR="008F5FD3" w:rsidRP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 xml:space="preserve">Each dean’s office should upload completed nomination packets to SharePoint no later than </w:t>
      </w:r>
      <w:r w:rsidRPr="008F5FD3">
        <w:rPr>
          <w:rFonts w:ascii="Times New Roman" w:eastAsia="Times New Roman" w:hAnsi="Times New Roman" w:cs="Times New Roman"/>
          <w:b/>
          <w:bCs/>
          <w:sz w:val="24"/>
          <w:szCs w:val="24"/>
        </w:rPr>
        <w:t>Friday, January 25, 2019</w:t>
      </w:r>
      <w:r w:rsidRPr="008F5FD3">
        <w:rPr>
          <w:rFonts w:ascii="Times New Roman" w:eastAsia="Times New Roman" w:hAnsi="Times New Roman" w:cs="Times New Roman"/>
          <w:sz w:val="24"/>
          <w:szCs w:val="24"/>
        </w:rPr>
        <w:t>. [Specific SharePoint links will be provided to each dean's office.]</w:t>
      </w:r>
    </w:p>
    <w:p w:rsidR="008F5FD3" w:rsidRDefault="008F5FD3" w:rsidP="008F5FD3">
      <w:pPr>
        <w:spacing w:after="240" w:line="240" w:lineRule="auto"/>
        <w:rPr>
          <w:rFonts w:ascii="Times New Roman" w:eastAsia="Times New Roman" w:hAnsi="Times New Roman" w:cs="Times New Roman"/>
          <w:sz w:val="24"/>
          <w:szCs w:val="24"/>
        </w:rPr>
      </w:pPr>
      <w:r w:rsidRPr="008F5FD3">
        <w:rPr>
          <w:rFonts w:ascii="Times New Roman" w:eastAsia="Times New Roman" w:hAnsi="Times New Roman" w:cs="Times New Roman"/>
          <w:sz w:val="24"/>
          <w:szCs w:val="24"/>
        </w:rPr>
        <w:t>Each college may submit a maximum number of nominations (based on the size of the c</w:t>
      </w:r>
      <w:r>
        <w:rPr>
          <w:rFonts w:ascii="Times New Roman" w:eastAsia="Times New Roman" w:hAnsi="Times New Roman" w:cs="Times New Roman"/>
          <w:sz w:val="24"/>
          <w:szCs w:val="24"/>
        </w:rPr>
        <w:t xml:space="preserve">ollege) for this award category (see </w:t>
      </w:r>
      <w:hyperlink r:id="rId6" w:history="1">
        <w:r w:rsidRPr="00776D1C">
          <w:rPr>
            <w:rStyle w:val="Hyperlink"/>
            <w:rFonts w:ascii="Times New Roman" w:eastAsia="Times New Roman" w:hAnsi="Times New Roman" w:cs="Times New Roman"/>
            <w:sz w:val="24"/>
            <w:szCs w:val="24"/>
          </w:rPr>
          <w:t>http://www.utsa.edu/facultyawards/presidential-awards/innovation-impact.html</w:t>
        </w:r>
      </w:hyperlink>
      <w:r>
        <w:rPr>
          <w:rFonts w:ascii="Times New Roman" w:eastAsia="Times New Roman" w:hAnsi="Times New Roman" w:cs="Times New Roman"/>
          <w:sz w:val="24"/>
          <w:szCs w:val="24"/>
        </w:rPr>
        <w:t>)</w:t>
      </w:r>
    </w:p>
    <w:sectPr w:rsidR="008F5F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E60E1D"/>
    <w:multiLevelType w:val="multilevel"/>
    <w:tmpl w:val="252A0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0682C"/>
    <w:multiLevelType w:val="multilevel"/>
    <w:tmpl w:val="80548912"/>
    <w:lvl w:ilvl="0">
      <w:start w:val="1"/>
      <w:numFmt w:val="bullet"/>
      <w:lvlText w:val=""/>
      <w:lvlJc w:val="left"/>
      <w:pPr>
        <w:tabs>
          <w:tab w:val="num" w:pos="2610"/>
        </w:tabs>
        <w:ind w:left="2610" w:hanging="360"/>
      </w:pPr>
      <w:rPr>
        <w:rFonts w:ascii="Symbol" w:hAnsi="Symbol" w:hint="default"/>
        <w:sz w:val="20"/>
      </w:rPr>
    </w:lvl>
    <w:lvl w:ilvl="1" w:tentative="1">
      <w:start w:val="1"/>
      <w:numFmt w:val="bullet"/>
      <w:lvlText w:val="o"/>
      <w:lvlJc w:val="left"/>
      <w:pPr>
        <w:tabs>
          <w:tab w:val="num" w:pos="3330"/>
        </w:tabs>
        <w:ind w:left="3330" w:hanging="360"/>
      </w:pPr>
      <w:rPr>
        <w:rFonts w:ascii="Courier New" w:hAnsi="Courier New" w:hint="default"/>
        <w:sz w:val="20"/>
      </w:rPr>
    </w:lvl>
    <w:lvl w:ilvl="2" w:tentative="1">
      <w:start w:val="1"/>
      <w:numFmt w:val="bullet"/>
      <w:lvlText w:val=""/>
      <w:lvlJc w:val="left"/>
      <w:pPr>
        <w:tabs>
          <w:tab w:val="num" w:pos="4050"/>
        </w:tabs>
        <w:ind w:left="4050" w:hanging="360"/>
      </w:pPr>
      <w:rPr>
        <w:rFonts w:ascii="Wingdings" w:hAnsi="Wingdings" w:hint="default"/>
        <w:sz w:val="20"/>
      </w:rPr>
    </w:lvl>
    <w:lvl w:ilvl="3" w:tentative="1">
      <w:start w:val="1"/>
      <w:numFmt w:val="bullet"/>
      <w:lvlText w:val=""/>
      <w:lvlJc w:val="left"/>
      <w:pPr>
        <w:tabs>
          <w:tab w:val="num" w:pos="4770"/>
        </w:tabs>
        <w:ind w:left="4770" w:hanging="360"/>
      </w:pPr>
      <w:rPr>
        <w:rFonts w:ascii="Wingdings" w:hAnsi="Wingdings" w:hint="default"/>
        <w:sz w:val="20"/>
      </w:rPr>
    </w:lvl>
    <w:lvl w:ilvl="4" w:tentative="1">
      <w:start w:val="1"/>
      <w:numFmt w:val="bullet"/>
      <w:lvlText w:val=""/>
      <w:lvlJc w:val="left"/>
      <w:pPr>
        <w:tabs>
          <w:tab w:val="num" w:pos="5490"/>
        </w:tabs>
        <w:ind w:left="5490" w:hanging="360"/>
      </w:pPr>
      <w:rPr>
        <w:rFonts w:ascii="Wingdings" w:hAnsi="Wingdings" w:hint="default"/>
        <w:sz w:val="20"/>
      </w:rPr>
    </w:lvl>
    <w:lvl w:ilvl="5" w:tentative="1">
      <w:start w:val="1"/>
      <w:numFmt w:val="bullet"/>
      <w:lvlText w:val=""/>
      <w:lvlJc w:val="left"/>
      <w:pPr>
        <w:tabs>
          <w:tab w:val="num" w:pos="6210"/>
        </w:tabs>
        <w:ind w:left="6210" w:hanging="360"/>
      </w:pPr>
      <w:rPr>
        <w:rFonts w:ascii="Wingdings" w:hAnsi="Wingdings" w:hint="default"/>
        <w:sz w:val="20"/>
      </w:rPr>
    </w:lvl>
    <w:lvl w:ilvl="6" w:tentative="1">
      <w:start w:val="1"/>
      <w:numFmt w:val="bullet"/>
      <w:lvlText w:val=""/>
      <w:lvlJc w:val="left"/>
      <w:pPr>
        <w:tabs>
          <w:tab w:val="num" w:pos="6930"/>
        </w:tabs>
        <w:ind w:left="6930" w:hanging="360"/>
      </w:pPr>
      <w:rPr>
        <w:rFonts w:ascii="Wingdings" w:hAnsi="Wingdings" w:hint="default"/>
        <w:sz w:val="20"/>
      </w:rPr>
    </w:lvl>
    <w:lvl w:ilvl="7" w:tentative="1">
      <w:start w:val="1"/>
      <w:numFmt w:val="bullet"/>
      <w:lvlText w:val=""/>
      <w:lvlJc w:val="left"/>
      <w:pPr>
        <w:tabs>
          <w:tab w:val="num" w:pos="7650"/>
        </w:tabs>
        <w:ind w:left="7650" w:hanging="360"/>
      </w:pPr>
      <w:rPr>
        <w:rFonts w:ascii="Wingdings" w:hAnsi="Wingdings" w:hint="default"/>
        <w:sz w:val="20"/>
      </w:rPr>
    </w:lvl>
    <w:lvl w:ilvl="8" w:tentative="1">
      <w:start w:val="1"/>
      <w:numFmt w:val="bullet"/>
      <w:lvlText w:val=""/>
      <w:lvlJc w:val="left"/>
      <w:pPr>
        <w:tabs>
          <w:tab w:val="num" w:pos="8370"/>
        </w:tabs>
        <w:ind w:left="8370" w:hanging="360"/>
      </w:pPr>
      <w:rPr>
        <w:rFonts w:ascii="Wingdings" w:hAnsi="Wingdings" w:hint="default"/>
        <w:sz w:val="20"/>
      </w:rPr>
    </w:lvl>
  </w:abstractNum>
  <w:abstractNum w:abstractNumId="2" w15:restartNumberingAfterBreak="0">
    <w:nsid w:val="7F9F4787"/>
    <w:multiLevelType w:val="multilevel"/>
    <w:tmpl w:val="75F84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D3"/>
    <w:rsid w:val="003C4EEA"/>
    <w:rsid w:val="004057DE"/>
    <w:rsid w:val="008F5FD3"/>
    <w:rsid w:val="00BA7EF0"/>
    <w:rsid w:val="00C61284"/>
    <w:rsid w:val="00E67E33"/>
    <w:rsid w:val="00F0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44158881-FAE9-4CF3-B536-7D3E8066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F5FD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F5F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FD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F5FD3"/>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8F5FD3"/>
    <w:rPr>
      <w:color w:val="0000FF"/>
      <w:u w:val="single"/>
    </w:rPr>
  </w:style>
  <w:style w:type="paragraph" w:customStyle="1" w:styleId="intro">
    <w:name w:val="intro"/>
    <w:basedOn w:val="Normal"/>
    <w:rsid w:val="008F5FD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F5FD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F5FD3"/>
    <w:rPr>
      <w:i/>
      <w:iCs/>
    </w:rPr>
  </w:style>
  <w:style w:type="character" w:styleId="Strong">
    <w:name w:val="Strong"/>
    <w:basedOn w:val="DefaultParagraphFont"/>
    <w:uiPriority w:val="22"/>
    <w:qFormat/>
    <w:rsid w:val="008F5FD3"/>
    <w:rPr>
      <w:b/>
      <w:bCs/>
    </w:rPr>
  </w:style>
  <w:style w:type="paragraph" w:styleId="BalloonText">
    <w:name w:val="Balloon Text"/>
    <w:basedOn w:val="Normal"/>
    <w:link w:val="BalloonTextChar"/>
    <w:uiPriority w:val="99"/>
    <w:semiHidden/>
    <w:unhideWhenUsed/>
    <w:rsid w:val="008F5F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F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609949">
      <w:bodyDiv w:val="1"/>
      <w:marLeft w:val="0"/>
      <w:marRight w:val="0"/>
      <w:marTop w:val="0"/>
      <w:marBottom w:val="0"/>
      <w:divBdr>
        <w:top w:val="none" w:sz="0" w:space="0" w:color="auto"/>
        <w:left w:val="none" w:sz="0" w:space="0" w:color="auto"/>
        <w:bottom w:val="none" w:sz="0" w:space="0" w:color="auto"/>
        <w:right w:val="none" w:sz="0" w:space="0" w:color="auto"/>
      </w:divBdr>
      <w:divsChild>
        <w:div w:id="328218601">
          <w:marLeft w:val="0"/>
          <w:marRight w:val="0"/>
          <w:marTop w:val="0"/>
          <w:marBottom w:val="0"/>
          <w:divBdr>
            <w:top w:val="none" w:sz="0" w:space="0" w:color="auto"/>
            <w:left w:val="none" w:sz="0" w:space="0" w:color="auto"/>
            <w:bottom w:val="none" w:sz="0" w:space="0" w:color="auto"/>
            <w:right w:val="none" w:sz="0" w:space="0" w:color="auto"/>
          </w:divBdr>
          <w:divsChild>
            <w:div w:id="1956012396">
              <w:marLeft w:val="-225"/>
              <w:marRight w:val="-225"/>
              <w:marTop w:val="0"/>
              <w:marBottom w:val="0"/>
              <w:divBdr>
                <w:top w:val="none" w:sz="0" w:space="0" w:color="auto"/>
                <w:left w:val="none" w:sz="0" w:space="0" w:color="auto"/>
                <w:bottom w:val="none" w:sz="0" w:space="0" w:color="auto"/>
                <w:right w:val="none" w:sz="0" w:space="0" w:color="auto"/>
              </w:divBdr>
              <w:divsChild>
                <w:div w:id="1755007971">
                  <w:marLeft w:val="0"/>
                  <w:marRight w:val="0"/>
                  <w:marTop w:val="0"/>
                  <w:marBottom w:val="0"/>
                  <w:divBdr>
                    <w:top w:val="none" w:sz="0" w:space="0" w:color="auto"/>
                    <w:left w:val="none" w:sz="0" w:space="0" w:color="auto"/>
                    <w:bottom w:val="none" w:sz="0" w:space="0" w:color="auto"/>
                    <w:right w:val="none" w:sz="0" w:space="0" w:color="auto"/>
                  </w:divBdr>
                  <w:divsChild>
                    <w:div w:id="478039545">
                      <w:marLeft w:val="0"/>
                      <w:marRight w:val="0"/>
                      <w:marTop w:val="198"/>
                      <w:marBottom w:val="300"/>
                      <w:divBdr>
                        <w:top w:val="none" w:sz="0" w:space="0" w:color="auto"/>
                        <w:left w:val="none" w:sz="0" w:space="0" w:color="auto"/>
                        <w:bottom w:val="none" w:sz="0" w:space="0" w:color="auto"/>
                        <w:right w:val="none" w:sz="0" w:space="0" w:color="auto"/>
                      </w:divBdr>
                    </w:div>
                  </w:divsChild>
                </w:div>
              </w:divsChild>
            </w:div>
          </w:divsChild>
        </w:div>
        <w:div w:id="1286935515">
          <w:marLeft w:val="0"/>
          <w:marRight w:val="0"/>
          <w:marTop w:val="0"/>
          <w:marBottom w:val="0"/>
          <w:divBdr>
            <w:top w:val="none" w:sz="0" w:space="0" w:color="auto"/>
            <w:left w:val="none" w:sz="0" w:space="0" w:color="auto"/>
            <w:bottom w:val="none" w:sz="0" w:space="0" w:color="auto"/>
            <w:right w:val="none" w:sz="0" w:space="0" w:color="auto"/>
          </w:divBdr>
          <w:divsChild>
            <w:div w:id="1725181053">
              <w:marLeft w:val="-225"/>
              <w:marRight w:val="-225"/>
              <w:marTop w:val="0"/>
              <w:marBottom w:val="0"/>
              <w:divBdr>
                <w:top w:val="none" w:sz="0" w:space="0" w:color="auto"/>
                <w:left w:val="none" w:sz="0" w:space="0" w:color="auto"/>
                <w:bottom w:val="none" w:sz="0" w:space="0" w:color="auto"/>
                <w:right w:val="none" w:sz="0" w:space="0" w:color="auto"/>
              </w:divBdr>
              <w:divsChild>
                <w:div w:id="1172648980">
                  <w:marLeft w:val="0"/>
                  <w:marRight w:val="0"/>
                  <w:marTop w:val="0"/>
                  <w:marBottom w:val="0"/>
                  <w:divBdr>
                    <w:top w:val="none" w:sz="0" w:space="0" w:color="auto"/>
                    <w:left w:val="none" w:sz="0" w:space="0" w:color="auto"/>
                    <w:bottom w:val="none" w:sz="0" w:space="0" w:color="auto"/>
                    <w:right w:val="none" w:sz="0" w:space="0" w:color="auto"/>
                  </w:divBdr>
                  <w:divsChild>
                    <w:div w:id="335965874">
                      <w:marLeft w:val="0"/>
                      <w:marRight w:val="0"/>
                      <w:marTop w:val="0"/>
                      <w:marBottom w:val="0"/>
                      <w:divBdr>
                        <w:top w:val="none" w:sz="0" w:space="0" w:color="auto"/>
                        <w:left w:val="none" w:sz="0" w:space="0" w:color="auto"/>
                        <w:bottom w:val="none" w:sz="0" w:space="0" w:color="auto"/>
                        <w:right w:val="none" w:sz="0" w:space="0" w:color="auto"/>
                      </w:divBdr>
                    </w:div>
                  </w:divsChild>
                </w:div>
                <w:div w:id="452989309">
                  <w:marLeft w:val="0"/>
                  <w:marRight w:val="0"/>
                  <w:marTop w:val="0"/>
                  <w:marBottom w:val="0"/>
                  <w:divBdr>
                    <w:top w:val="none" w:sz="0" w:space="0" w:color="auto"/>
                    <w:left w:val="none" w:sz="0" w:space="0" w:color="auto"/>
                    <w:bottom w:val="none" w:sz="0" w:space="0" w:color="auto"/>
                    <w:right w:val="none" w:sz="0" w:space="0" w:color="auto"/>
                  </w:divBdr>
                  <w:divsChild>
                    <w:div w:id="534201256">
                      <w:marLeft w:val="-225"/>
                      <w:marRight w:val="-225"/>
                      <w:marTop w:val="0"/>
                      <w:marBottom w:val="0"/>
                      <w:divBdr>
                        <w:top w:val="none" w:sz="0" w:space="0" w:color="auto"/>
                        <w:left w:val="none" w:sz="0" w:space="0" w:color="auto"/>
                        <w:bottom w:val="none" w:sz="0" w:space="0" w:color="auto"/>
                        <w:right w:val="none" w:sz="0" w:space="0" w:color="auto"/>
                      </w:divBdr>
                      <w:divsChild>
                        <w:div w:id="2064985452">
                          <w:marLeft w:val="0"/>
                          <w:marRight w:val="0"/>
                          <w:marTop w:val="0"/>
                          <w:marBottom w:val="0"/>
                          <w:divBdr>
                            <w:top w:val="none" w:sz="0" w:space="0" w:color="auto"/>
                            <w:left w:val="none" w:sz="0" w:space="0" w:color="auto"/>
                            <w:bottom w:val="none" w:sz="0" w:space="0" w:color="auto"/>
                            <w:right w:val="none" w:sz="0" w:space="0" w:color="auto"/>
                          </w:divBdr>
                          <w:divsChild>
                            <w:div w:id="1762606424">
                              <w:marLeft w:val="-225"/>
                              <w:marRight w:val="-225"/>
                              <w:marTop w:val="0"/>
                              <w:marBottom w:val="0"/>
                              <w:divBdr>
                                <w:top w:val="none" w:sz="0" w:space="0" w:color="auto"/>
                                <w:left w:val="none" w:sz="0" w:space="0" w:color="auto"/>
                                <w:bottom w:val="none" w:sz="0" w:space="0" w:color="auto"/>
                                <w:right w:val="none" w:sz="0" w:space="0" w:color="auto"/>
                              </w:divBdr>
                              <w:divsChild>
                                <w:div w:id="1901624184">
                                  <w:marLeft w:val="0"/>
                                  <w:marRight w:val="0"/>
                                  <w:marTop w:val="0"/>
                                  <w:marBottom w:val="0"/>
                                  <w:divBdr>
                                    <w:top w:val="none" w:sz="0" w:space="0" w:color="auto"/>
                                    <w:left w:val="none" w:sz="0" w:space="0" w:color="auto"/>
                                    <w:bottom w:val="none" w:sz="0" w:space="0" w:color="auto"/>
                                    <w:right w:val="none" w:sz="0" w:space="0" w:color="auto"/>
                                  </w:divBdr>
                                </w:div>
                              </w:divsChild>
                            </w:div>
                            <w:div w:id="224679986">
                              <w:marLeft w:val="-225"/>
                              <w:marRight w:val="-225"/>
                              <w:marTop w:val="0"/>
                              <w:marBottom w:val="0"/>
                              <w:divBdr>
                                <w:top w:val="none" w:sz="0" w:space="0" w:color="auto"/>
                                <w:left w:val="none" w:sz="0" w:space="0" w:color="auto"/>
                                <w:bottom w:val="none" w:sz="0" w:space="0" w:color="auto"/>
                                <w:right w:val="none" w:sz="0" w:space="0" w:color="auto"/>
                              </w:divBdr>
                              <w:divsChild>
                                <w:div w:id="93213916">
                                  <w:marLeft w:val="0"/>
                                  <w:marRight w:val="0"/>
                                  <w:marTop w:val="0"/>
                                  <w:marBottom w:val="0"/>
                                  <w:divBdr>
                                    <w:top w:val="none" w:sz="0" w:space="0" w:color="auto"/>
                                    <w:left w:val="none" w:sz="0" w:space="0" w:color="auto"/>
                                    <w:bottom w:val="none" w:sz="0" w:space="0" w:color="auto"/>
                                    <w:right w:val="none" w:sz="0" w:space="0" w:color="auto"/>
                                  </w:divBdr>
                                </w:div>
                              </w:divsChild>
                            </w:div>
                            <w:div w:id="1637948726">
                              <w:marLeft w:val="-225"/>
                              <w:marRight w:val="-225"/>
                              <w:marTop w:val="0"/>
                              <w:marBottom w:val="0"/>
                              <w:divBdr>
                                <w:top w:val="none" w:sz="0" w:space="0" w:color="auto"/>
                                <w:left w:val="none" w:sz="0" w:space="0" w:color="auto"/>
                                <w:bottom w:val="none" w:sz="0" w:space="0" w:color="auto"/>
                                <w:right w:val="none" w:sz="0" w:space="0" w:color="auto"/>
                              </w:divBdr>
                              <w:divsChild>
                                <w:div w:id="612322168">
                                  <w:marLeft w:val="0"/>
                                  <w:marRight w:val="0"/>
                                  <w:marTop w:val="0"/>
                                  <w:marBottom w:val="0"/>
                                  <w:divBdr>
                                    <w:top w:val="none" w:sz="0" w:space="0" w:color="auto"/>
                                    <w:left w:val="none" w:sz="0" w:space="0" w:color="auto"/>
                                    <w:bottom w:val="none" w:sz="0" w:space="0" w:color="auto"/>
                                    <w:right w:val="none" w:sz="0" w:space="0" w:color="auto"/>
                                  </w:divBdr>
                                </w:div>
                              </w:divsChild>
                            </w:div>
                            <w:div w:id="327751937">
                              <w:marLeft w:val="-225"/>
                              <w:marRight w:val="-225"/>
                              <w:marTop w:val="0"/>
                              <w:marBottom w:val="0"/>
                              <w:divBdr>
                                <w:top w:val="none" w:sz="0" w:space="0" w:color="auto"/>
                                <w:left w:val="none" w:sz="0" w:space="0" w:color="auto"/>
                                <w:bottom w:val="none" w:sz="0" w:space="0" w:color="auto"/>
                                <w:right w:val="none" w:sz="0" w:space="0" w:color="auto"/>
                              </w:divBdr>
                              <w:divsChild>
                                <w:div w:id="1242837443">
                                  <w:marLeft w:val="0"/>
                                  <w:marRight w:val="0"/>
                                  <w:marTop w:val="0"/>
                                  <w:marBottom w:val="0"/>
                                  <w:divBdr>
                                    <w:top w:val="none" w:sz="0" w:space="0" w:color="auto"/>
                                    <w:left w:val="none" w:sz="0" w:space="0" w:color="auto"/>
                                    <w:bottom w:val="none" w:sz="0" w:space="0" w:color="auto"/>
                                    <w:right w:val="none" w:sz="0" w:space="0" w:color="auto"/>
                                  </w:divBdr>
                                </w:div>
                              </w:divsChild>
                            </w:div>
                            <w:div w:id="2030326500">
                              <w:marLeft w:val="-225"/>
                              <w:marRight w:val="-225"/>
                              <w:marTop w:val="0"/>
                              <w:marBottom w:val="0"/>
                              <w:divBdr>
                                <w:top w:val="none" w:sz="0" w:space="0" w:color="auto"/>
                                <w:left w:val="none" w:sz="0" w:space="0" w:color="auto"/>
                                <w:bottom w:val="none" w:sz="0" w:space="0" w:color="auto"/>
                                <w:right w:val="none" w:sz="0" w:space="0" w:color="auto"/>
                              </w:divBdr>
                              <w:divsChild>
                                <w:div w:id="1438669980">
                                  <w:marLeft w:val="0"/>
                                  <w:marRight w:val="0"/>
                                  <w:marTop w:val="0"/>
                                  <w:marBottom w:val="0"/>
                                  <w:divBdr>
                                    <w:top w:val="none" w:sz="0" w:space="0" w:color="auto"/>
                                    <w:left w:val="none" w:sz="0" w:space="0" w:color="auto"/>
                                    <w:bottom w:val="none" w:sz="0" w:space="0" w:color="auto"/>
                                    <w:right w:val="none" w:sz="0" w:space="0" w:color="auto"/>
                                  </w:divBdr>
                                </w:div>
                              </w:divsChild>
                            </w:div>
                            <w:div w:id="975993240">
                              <w:marLeft w:val="-225"/>
                              <w:marRight w:val="-225"/>
                              <w:marTop w:val="0"/>
                              <w:marBottom w:val="0"/>
                              <w:divBdr>
                                <w:top w:val="none" w:sz="0" w:space="0" w:color="auto"/>
                                <w:left w:val="none" w:sz="0" w:space="0" w:color="auto"/>
                                <w:bottom w:val="none" w:sz="0" w:space="0" w:color="auto"/>
                                <w:right w:val="none" w:sz="0" w:space="0" w:color="auto"/>
                              </w:divBdr>
                              <w:divsChild>
                                <w:div w:id="86456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920915">
      <w:bodyDiv w:val="1"/>
      <w:marLeft w:val="0"/>
      <w:marRight w:val="0"/>
      <w:marTop w:val="0"/>
      <w:marBottom w:val="0"/>
      <w:divBdr>
        <w:top w:val="none" w:sz="0" w:space="0" w:color="auto"/>
        <w:left w:val="none" w:sz="0" w:space="0" w:color="auto"/>
        <w:bottom w:val="none" w:sz="0" w:space="0" w:color="auto"/>
        <w:right w:val="none" w:sz="0" w:space="0" w:color="auto"/>
      </w:divBdr>
      <w:divsChild>
        <w:div w:id="1718241304">
          <w:marLeft w:val="0"/>
          <w:marRight w:val="0"/>
          <w:marTop w:val="0"/>
          <w:marBottom w:val="0"/>
          <w:divBdr>
            <w:top w:val="none" w:sz="0" w:space="0" w:color="auto"/>
            <w:left w:val="none" w:sz="0" w:space="0" w:color="auto"/>
            <w:bottom w:val="none" w:sz="0" w:space="0" w:color="auto"/>
            <w:right w:val="none" w:sz="0" w:space="0" w:color="auto"/>
          </w:divBdr>
          <w:divsChild>
            <w:div w:id="641274347">
              <w:marLeft w:val="-225"/>
              <w:marRight w:val="-225"/>
              <w:marTop w:val="0"/>
              <w:marBottom w:val="0"/>
              <w:divBdr>
                <w:top w:val="none" w:sz="0" w:space="0" w:color="auto"/>
                <w:left w:val="none" w:sz="0" w:space="0" w:color="auto"/>
                <w:bottom w:val="none" w:sz="0" w:space="0" w:color="auto"/>
                <w:right w:val="none" w:sz="0" w:space="0" w:color="auto"/>
              </w:divBdr>
              <w:divsChild>
                <w:div w:id="325936790">
                  <w:marLeft w:val="0"/>
                  <w:marRight w:val="0"/>
                  <w:marTop w:val="0"/>
                  <w:marBottom w:val="0"/>
                  <w:divBdr>
                    <w:top w:val="none" w:sz="0" w:space="0" w:color="auto"/>
                    <w:left w:val="none" w:sz="0" w:space="0" w:color="auto"/>
                    <w:bottom w:val="none" w:sz="0" w:space="0" w:color="auto"/>
                    <w:right w:val="none" w:sz="0" w:space="0" w:color="auto"/>
                  </w:divBdr>
                  <w:divsChild>
                    <w:div w:id="141848441">
                      <w:marLeft w:val="0"/>
                      <w:marRight w:val="0"/>
                      <w:marTop w:val="198"/>
                      <w:marBottom w:val="300"/>
                      <w:divBdr>
                        <w:top w:val="none" w:sz="0" w:space="0" w:color="auto"/>
                        <w:left w:val="none" w:sz="0" w:space="0" w:color="auto"/>
                        <w:bottom w:val="none" w:sz="0" w:space="0" w:color="auto"/>
                        <w:right w:val="none" w:sz="0" w:space="0" w:color="auto"/>
                      </w:divBdr>
                    </w:div>
                  </w:divsChild>
                </w:div>
              </w:divsChild>
            </w:div>
          </w:divsChild>
        </w:div>
        <w:div w:id="1006788300">
          <w:marLeft w:val="0"/>
          <w:marRight w:val="0"/>
          <w:marTop w:val="0"/>
          <w:marBottom w:val="0"/>
          <w:divBdr>
            <w:top w:val="none" w:sz="0" w:space="0" w:color="auto"/>
            <w:left w:val="none" w:sz="0" w:space="0" w:color="auto"/>
            <w:bottom w:val="none" w:sz="0" w:space="0" w:color="auto"/>
            <w:right w:val="none" w:sz="0" w:space="0" w:color="auto"/>
          </w:divBdr>
          <w:divsChild>
            <w:div w:id="926765293">
              <w:marLeft w:val="-225"/>
              <w:marRight w:val="-225"/>
              <w:marTop w:val="0"/>
              <w:marBottom w:val="0"/>
              <w:divBdr>
                <w:top w:val="none" w:sz="0" w:space="0" w:color="auto"/>
                <w:left w:val="none" w:sz="0" w:space="0" w:color="auto"/>
                <w:bottom w:val="none" w:sz="0" w:space="0" w:color="auto"/>
                <w:right w:val="none" w:sz="0" w:space="0" w:color="auto"/>
              </w:divBdr>
              <w:divsChild>
                <w:div w:id="1435055905">
                  <w:marLeft w:val="0"/>
                  <w:marRight w:val="0"/>
                  <w:marTop w:val="0"/>
                  <w:marBottom w:val="0"/>
                  <w:divBdr>
                    <w:top w:val="none" w:sz="0" w:space="0" w:color="auto"/>
                    <w:left w:val="none" w:sz="0" w:space="0" w:color="auto"/>
                    <w:bottom w:val="none" w:sz="0" w:space="0" w:color="auto"/>
                    <w:right w:val="none" w:sz="0" w:space="0" w:color="auto"/>
                  </w:divBdr>
                  <w:divsChild>
                    <w:div w:id="964239631">
                      <w:marLeft w:val="0"/>
                      <w:marRight w:val="0"/>
                      <w:marTop w:val="0"/>
                      <w:marBottom w:val="0"/>
                      <w:divBdr>
                        <w:top w:val="none" w:sz="0" w:space="0" w:color="auto"/>
                        <w:left w:val="none" w:sz="0" w:space="0" w:color="auto"/>
                        <w:bottom w:val="none" w:sz="0" w:space="0" w:color="auto"/>
                        <w:right w:val="none" w:sz="0" w:space="0" w:color="auto"/>
                      </w:divBdr>
                    </w:div>
                  </w:divsChild>
                </w:div>
                <w:div w:id="757748580">
                  <w:marLeft w:val="0"/>
                  <w:marRight w:val="0"/>
                  <w:marTop w:val="0"/>
                  <w:marBottom w:val="0"/>
                  <w:divBdr>
                    <w:top w:val="none" w:sz="0" w:space="0" w:color="auto"/>
                    <w:left w:val="none" w:sz="0" w:space="0" w:color="auto"/>
                    <w:bottom w:val="none" w:sz="0" w:space="0" w:color="auto"/>
                    <w:right w:val="none" w:sz="0" w:space="0" w:color="auto"/>
                  </w:divBdr>
                  <w:divsChild>
                    <w:div w:id="859930240">
                      <w:marLeft w:val="-225"/>
                      <w:marRight w:val="-225"/>
                      <w:marTop w:val="0"/>
                      <w:marBottom w:val="0"/>
                      <w:divBdr>
                        <w:top w:val="none" w:sz="0" w:space="0" w:color="auto"/>
                        <w:left w:val="none" w:sz="0" w:space="0" w:color="auto"/>
                        <w:bottom w:val="none" w:sz="0" w:space="0" w:color="auto"/>
                        <w:right w:val="none" w:sz="0" w:space="0" w:color="auto"/>
                      </w:divBdr>
                      <w:divsChild>
                        <w:div w:id="1580091645">
                          <w:marLeft w:val="0"/>
                          <w:marRight w:val="0"/>
                          <w:marTop w:val="0"/>
                          <w:marBottom w:val="0"/>
                          <w:divBdr>
                            <w:top w:val="none" w:sz="0" w:space="0" w:color="auto"/>
                            <w:left w:val="none" w:sz="0" w:space="0" w:color="auto"/>
                            <w:bottom w:val="none" w:sz="0" w:space="0" w:color="auto"/>
                            <w:right w:val="none" w:sz="0" w:space="0" w:color="auto"/>
                          </w:divBdr>
                          <w:divsChild>
                            <w:div w:id="241960302">
                              <w:marLeft w:val="-225"/>
                              <w:marRight w:val="-225"/>
                              <w:marTop w:val="0"/>
                              <w:marBottom w:val="0"/>
                              <w:divBdr>
                                <w:top w:val="none" w:sz="0" w:space="0" w:color="auto"/>
                                <w:left w:val="none" w:sz="0" w:space="0" w:color="auto"/>
                                <w:bottom w:val="none" w:sz="0" w:space="0" w:color="auto"/>
                                <w:right w:val="none" w:sz="0" w:space="0" w:color="auto"/>
                              </w:divBdr>
                              <w:divsChild>
                                <w:div w:id="363336045">
                                  <w:marLeft w:val="0"/>
                                  <w:marRight w:val="0"/>
                                  <w:marTop w:val="0"/>
                                  <w:marBottom w:val="0"/>
                                  <w:divBdr>
                                    <w:top w:val="none" w:sz="0" w:space="0" w:color="auto"/>
                                    <w:left w:val="none" w:sz="0" w:space="0" w:color="auto"/>
                                    <w:bottom w:val="none" w:sz="0" w:space="0" w:color="auto"/>
                                    <w:right w:val="none" w:sz="0" w:space="0" w:color="auto"/>
                                  </w:divBdr>
                                </w:div>
                              </w:divsChild>
                            </w:div>
                            <w:div w:id="1462571359">
                              <w:marLeft w:val="-225"/>
                              <w:marRight w:val="-225"/>
                              <w:marTop w:val="0"/>
                              <w:marBottom w:val="0"/>
                              <w:divBdr>
                                <w:top w:val="none" w:sz="0" w:space="0" w:color="auto"/>
                                <w:left w:val="none" w:sz="0" w:space="0" w:color="auto"/>
                                <w:bottom w:val="none" w:sz="0" w:space="0" w:color="auto"/>
                                <w:right w:val="none" w:sz="0" w:space="0" w:color="auto"/>
                              </w:divBdr>
                              <w:divsChild>
                                <w:div w:id="1260063053">
                                  <w:marLeft w:val="0"/>
                                  <w:marRight w:val="0"/>
                                  <w:marTop w:val="0"/>
                                  <w:marBottom w:val="0"/>
                                  <w:divBdr>
                                    <w:top w:val="none" w:sz="0" w:space="0" w:color="auto"/>
                                    <w:left w:val="none" w:sz="0" w:space="0" w:color="auto"/>
                                    <w:bottom w:val="none" w:sz="0" w:space="0" w:color="auto"/>
                                    <w:right w:val="none" w:sz="0" w:space="0" w:color="auto"/>
                                  </w:divBdr>
                                </w:div>
                              </w:divsChild>
                            </w:div>
                            <w:div w:id="1936472974">
                              <w:marLeft w:val="-225"/>
                              <w:marRight w:val="-225"/>
                              <w:marTop w:val="0"/>
                              <w:marBottom w:val="0"/>
                              <w:divBdr>
                                <w:top w:val="none" w:sz="0" w:space="0" w:color="auto"/>
                                <w:left w:val="none" w:sz="0" w:space="0" w:color="auto"/>
                                <w:bottom w:val="none" w:sz="0" w:space="0" w:color="auto"/>
                                <w:right w:val="none" w:sz="0" w:space="0" w:color="auto"/>
                              </w:divBdr>
                              <w:divsChild>
                                <w:div w:id="148448058">
                                  <w:marLeft w:val="0"/>
                                  <w:marRight w:val="0"/>
                                  <w:marTop w:val="0"/>
                                  <w:marBottom w:val="0"/>
                                  <w:divBdr>
                                    <w:top w:val="none" w:sz="0" w:space="0" w:color="auto"/>
                                    <w:left w:val="none" w:sz="0" w:space="0" w:color="auto"/>
                                    <w:bottom w:val="none" w:sz="0" w:space="0" w:color="auto"/>
                                    <w:right w:val="none" w:sz="0" w:space="0" w:color="auto"/>
                                  </w:divBdr>
                                </w:div>
                              </w:divsChild>
                            </w:div>
                            <w:div w:id="128860227">
                              <w:marLeft w:val="-225"/>
                              <w:marRight w:val="-225"/>
                              <w:marTop w:val="0"/>
                              <w:marBottom w:val="0"/>
                              <w:divBdr>
                                <w:top w:val="none" w:sz="0" w:space="0" w:color="auto"/>
                                <w:left w:val="none" w:sz="0" w:space="0" w:color="auto"/>
                                <w:bottom w:val="none" w:sz="0" w:space="0" w:color="auto"/>
                                <w:right w:val="none" w:sz="0" w:space="0" w:color="auto"/>
                              </w:divBdr>
                              <w:divsChild>
                                <w:div w:id="104621754">
                                  <w:marLeft w:val="0"/>
                                  <w:marRight w:val="0"/>
                                  <w:marTop w:val="0"/>
                                  <w:marBottom w:val="0"/>
                                  <w:divBdr>
                                    <w:top w:val="none" w:sz="0" w:space="0" w:color="auto"/>
                                    <w:left w:val="none" w:sz="0" w:space="0" w:color="auto"/>
                                    <w:bottom w:val="none" w:sz="0" w:space="0" w:color="auto"/>
                                    <w:right w:val="none" w:sz="0" w:space="0" w:color="auto"/>
                                  </w:divBdr>
                                </w:div>
                              </w:divsChild>
                            </w:div>
                            <w:div w:id="1765373396">
                              <w:marLeft w:val="-225"/>
                              <w:marRight w:val="-225"/>
                              <w:marTop w:val="0"/>
                              <w:marBottom w:val="0"/>
                              <w:divBdr>
                                <w:top w:val="none" w:sz="0" w:space="0" w:color="auto"/>
                                <w:left w:val="none" w:sz="0" w:space="0" w:color="auto"/>
                                <w:bottom w:val="none" w:sz="0" w:space="0" w:color="auto"/>
                                <w:right w:val="none" w:sz="0" w:space="0" w:color="auto"/>
                              </w:divBdr>
                              <w:divsChild>
                                <w:div w:id="4352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tsa.edu/facultyawards/presidential-awards/innovation-impact.html" TargetMode="External"/><Relationship Id="rId5" Type="http://schemas.openxmlformats.org/officeDocument/2006/relationships/hyperlink" Target="http://www.utsa.edu/facultyawards/documents/1-PDAA-Deans-Nomination-Form-2019.doc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Texas at San Antonio</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Heuberger</dc:creator>
  <cp:keywords/>
  <dc:description/>
  <cp:lastModifiedBy>Maricela Oliva</cp:lastModifiedBy>
  <cp:revision>2</cp:revision>
  <cp:lastPrinted>2018-10-11T13:41:00Z</cp:lastPrinted>
  <dcterms:created xsi:type="dcterms:W3CDTF">2018-10-17T19:41:00Z</dcterms:created>
  <dcterms:modified xsi:type="dcterms:W3CDTF">2018-10-17T19:41:00Z</dcterms:modified>
</cp:coreProperties>
</file>